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9E" w:rsidRPr="00936528" w:rsidRDefault="00DE399E" w:rsidP="00DE399E">
      <w:pPr>
        <w:autoSpaceDE w:val="0"/>
        <w:autoSpaceDN w:val="0"/>
        <w:adjustRightInd w:val="0"/>
        <w:spacing w:before="20" w:after="0" w:line="221" w:lineRule="atLeast"/>
        <w:jc w:val="both"/>
        <w:rPr>
          <w:rFonts w:ascii="Helvetica" w:hAnsi="Helvetica" w:cs="Helvetica"/>
          <w:color w:val="221E1F"/>
        </w:rPr>
      </w:pPr>
      <w:r w:rsidRPr="00DE399E">
        <w:rPr>
          <w:rFonts w:ascii="Helvetica" w:hAnsi="Helvetica" w:cs="Helvetica Light"/>
          <w:color w:val="221E1F"/>
        </w:rPr>
        <w:t xml:space="preserve">Manifestaciones ciudadanas en la era digital. </w:t>
      </w:r>
      <w:r w:rsidRPr="00DE399E">
        <w:rPr>
          <w:rFonts w:ascii="Helvetica" w:hAnsi="Helvetica" w:cs="Helvetica"/>
          <w:color w:val="221E1F"/>
        </w:rPr>
        <w:t xml:space="preserve"> </w:t>
      </w:r>
      <w:r w:rsidRPr="00DE399E">
        <w:rPr>
          <w:rFonts w:ascii="Helvetica" w:hAnsi="Helvetica" w:cs="Helvetica Light"/>
          <w:color w:val="221E1F"/>
        </w:rPr>
        <w:t>El ciclo de cacerolazos (2012-2013) y la movilización #</w:t>
      </w:r>
      <w:proofErr w:type="spellStart"/>
      <w:r w:rsidRPr="00DE399E">
        <w:rPr>
          <w:rFonts w:ascii="Helvetica" w:hAnsi="Helvetica" w:cs="Helvetica Light"/>
          <w:color w:val="221E1F"/>
        </w:rPr>
        <w:t>NiUnaMenos</w:t>
      </w:r>
      <w:proofErr w:type="spellEnd"/>
      <w:r w:rsidRPr="00DE399E">
        <w:rPr>
          <w:rFonts w:ascii="Helvetica" w:hAnsi="Helvetica" w:cs="Helvetica Light"/>
          <w:color w:val="221E1F"/>
        </w:rPr>
        <w:t xml:space="preserve"> (2015) </w:t>
      </w:r>
    </w:p>
    <w:p w:rsidR="00DE399E" w:rsidRPr="00DE399E" w:rsidRDefault="00DE399E" w:rsidP="00DE399E">
      <w:pPr>
        <w:autoSpaceDE w:val="0"/>
        <w:autoSpaceDN w:val="0"/>
        <w:adjustRightInd w:val="0"/>
        <w:spacing w:before="20" w:after="0" w:line="221" w:lineRule="atLeast"/>
        <w:jc w:val="both"/>
        <w:rPr>
          <w:rFonts w:ascii="Helvetica" w:hAnsi="Helvetica" w:cs="Helvetica"/>
          <w:color w:val="221E1F"/>
        </w:rPr>
      </w:pPr>
    </w:p>
    <w:p w:rsidR="00A46F5C" w:rsidRPr="00936528" w:rsidRDefault="00DE399E" w:rsidP="00DE399E">
      <w:pPr>
        <w:autoSpaceDE w:val="0"/>
        <w:autoSpaceDN w:val="0"/>
        <w:adjustRightInd w:val="0"/>
        <w:spacing w:before="20" w:after="0" w:line="221" w:lineRule="atLeast"/>
        <w:jc w:val="both"/>
        <w:rPr>
          <w:rFonts w:ascii="Helvetica" w:hAnsi="Helvetica" w:cs="Helvetica Light"/>
          <w:color w:val="221E1F"/>
        </w:rPr>
      </w:pPr>
      <w:r w:rsidRPr="00DE399E">
        <w:rPr>
          <w:rFonts w:ascii="Helvetica" w:hAnsi="Helvetica" w:cs="Helvetica"/>
          <w:color w:val="221E1F"/>
        </w:rPr>
        <w:t xml:space="preserve">Rocío </w:t>
      </w:r>
      <w:proofErr w:type="spellStart"/>
      <w:r w:rsidRPr="00DE399E">
        <w:rPr>
          <w:rFonts w:ascii="Helvetica" w:hAnsi="Helvetica" w:cs="Helvetica"/>
          <w:color w:val="221E1F"/>
        </w:rPr>
        <w:t>Annunziata</w:t>
      </w:r>
      <w:proofErr w:type="spellEnd"/>
      <w:r w:rsidRPr="00DE399E">
        <w:rPr>
          <w:rFonts w:ascii="Helvetica" w:hAnsi="Helvetica" w:cs="Helvetica"/>
          <w:color w:val="221E1F"/>
        </w:rPr>
        <w:t xml:space="preserve"> y Tomás Gold</w:t>
      </w:r>
    </w:p>
    <w:p w:rsidR="00A46F5C" w:rsidRPr="00DE399E" w:rsidRDefault="00A46F5C" w:rsidP="00DE399E">
      <w:pPr>
        <w:spacing w:after="0" w:line="240" w:lineRule="auto"/>
        <w:jc w:val="both"/>
        <w:rPr>
          <w:rFonts w:ascii="Helvetica" w:hAnsi="Helvetica" w:cs="Arial"/>
          <w:color w:val="231F20"/>
        </w:rPr>
      </w:pPr>
    </w:p>
    <w:p w:rsidR="00AC02AC" w:rsidRPr="00DE399E" w:rsidRDefault="00DF6083" w:rsidP="00DE399E">
      <w:pPr>
        <w:spacing w:after="0" w:line="240" w:lineRule="auto"/>
        <w:jc w:val="both"/>
        <w:rPr>
          <w:rFonts w:ascii="Helvetica" w:hAnsi="Helvetica" w:cs="Arial"/>
          <w:color w:val="231F20"/>
        </w:rPr>
      </w:pPr>
      <w:r w:rsidRPr="00DE399E">
        <w:rPr>
          <w:rFonts w:ascii="Helvetica" w:hAnsi="Helvetica" w:cs="Arial"/>
          <w:color w:val="231F20"/>
        </w:rPr>
        <w:t>[</w:t>
      </w:r>
      <w:r w:rsidRPr="00DE399E">
        <w:rPr>
          <w:rFonts w:ascii="Helvetica" w:hAnsi="Helvetica" w:cs="Arial"/>
          <w:color w:val="000000"/>
        </w:rPr>
        <w:t xml:space="preserve">ICTA </w:t>
      </w:r>
      <w:r w:rsidR="0057703D" w:rsidRPr="00DE399E">
        <w:rPr>
          <w:rFonts w:ascii="Helvetica" w:hAnsi="Helvetica" w:cs="Arial"/>
          <w:color w:val="000000"/>
        </w:rPr>
        <w:t>Art</w:t>
      </w:r>
      <w:r w:rsidRPr="00DE399E">
        <w:rPr>
          <w:rFonts w:ascii="Helvetica" w:hAnsi="Helvetica" w:cs="Arial"/>
          <w:color w:val="000000"/>
        </w:rPr>
        <w:t xml:space="preserve"> 1</w:t>
      </w:r>
      <w:r w:rsidR="00E05F54" w:rsidRPr="00DE399E">
        <w:rPr>
          <w:rFonts w:ascii="Helvetica" w:hAnsi="Helvetica" w:cs="Arial"/>
          <w:color w:val="000000"/>
        </w:rPr>
        <w:t>7</w:t>
      </w:r>
      <w:r w:rsidR="005F3162" w:rsidRPr="00DE399E">
        <w:rPr>
          <w:rFonts w:ascii="Helvetica" w:hAnsi="Helvetica" w:cs="Arial"/>
          <w:color w:val="000000"/>
        </w:rPr>
        <w:t>2</w:t>
      </w:r>
      <w:r w:rsidR="00DE399E" w:rsidRPr="00DE399E">
        <w:rPr>
          <w:rFonts w:ascii="Helvetica" w:hAnsi="Helvetica" w:cs="Arial"/>
          <w:color w:val="000000"/>
        </w:rPr>
        <w:t>2</w:t>
      </w:r>
      <w:r w:rsidRPr="00DE399E">
        <w:rPr>
          <w:rFonts w:ascii="Helvetica" w:hAnsi="Helvetica" w:cs="Arial"/>
          <w:color w:val="000000"/>
        </w:rPr>
        <w:t>]</w:t>
      </w:r>
    </w:p>
    <w:p w:rsidR="00DF6083" w:rsidRPr="00DE399E" w:rsidRDefault="00DF6083" w:rsidP="00DE399E">
      <w:pPr>
        <w:pStyle w:val="Normal-paracolocar"/>
        <w:spacing w:line="240" w:lineRule="auto"/>
        <w:rPr>
          <w:rFonts w:ascii="Helvetica" w:hAnsi="Helvetica" w:cs="Arial"/>
          <w:sz w:val="22"/>
          <w:szCs w:val="22"/>
        </w:rPr>
      </w:pPr>
      <w:r w:rsidRPr="00DE399E">
        <w:rPr>
          <w:rFonts w:ascii="Helvetica" w:hAnsi="Helvetica" w:cs="Arial"/>
          <w:iCs/>
          <w:sz w:val="22"/>
          <w:szCs w:val="22"/>
        </w:rPr>
        <w:t>DESARROLLO ECONOMICO - REVISTA DE CIENCIAS SOCIALES</w:t>
      </w:r>
      <w:r w:rsidRPr="00DE399E">
        <w:rPr>
          <w:rFonts w:ascii="Helvetica" w:hAnsi="Helvetica" w:cs="Arial"/>
          <w:sz w:val="22"/>
          <w:szCs w:val="22"/>
        </w:rPr>
        <w:t xml:space="preserve"> (Buenos Aires), vol. 5</w:t>
      </w:r>
      <w:r w:rsidR="00E05F54" w:rsidRPr="00DE399E">
        <w:rPr>
          <w:rFonts w:ascii="Helvetica" w:hAnsi="Helvetica" w:cs="Arial"/>
          <w:sz w:val="22"/>
          <w:szCs w:val="22"/>
        </w:rPr>
        <w:t>7</w:t>
      </w:r>
      <w:r w:rsidRPr="00DE399E">
        <w:rPr>
          <w:rFonts w:ascii="Helvetica" w:hAnsi="Helvetica" w:cs="Arial"/>
          <w:sz w:val="22"/>
          <w:szCs w:val="22"/>
        </w:rPr>
        <w:t>, Nº 2</w:t>
      </w:r>
      <w:r w:rsidR="00005B98" w:rsidRPr="00DE399E">
        <w:rPr>
          <w:rFonts w:ascii="Helvetica" w:hAnsi="Helvetica" w:cs="Arial"/>
          <w:sz w:val="22"/>
          <w:szCs w:val="22"/>
        </w:rPr>
        <w:t>2</w:t>
      </w:r>
      <w:r w:rsidR="001E05F9" w:rsidRPr="00DE399E">
        <w:rPr>
          <w:rFonts w:ascii="Helvetica" w:hAnsi="Helvetica" w:cs="Arial"/>
          <w:sz w:val="22"/>
          <w:szCs w:val="22"/>
        </w:rPr>
        <w:t>3</w:t>
      </w:r>
      <w:r w:rsidRPr="00DE399E">
        <w:rPr>
          <w:rFonts w:ascii="Helvetica" w:hAnsi="Helvetica" w:cs="Arial"/>
          <w:sz w:val="22"/>
          <w:szCs w:val="22"/>
        </w:rPr>
        <w:t xml:space="preserve">, </w:t>
      </w:r>
      <w:r w:rsidR="001E05F9" w:rsidRPr="00DE399E">
        <w:rPr>
          <w:rFonts w:ascii="Helvetica" w:hAnsi="Helvetica" w:cs="Arial"/>
          <w:sz w:val="22"/>
          <w:szCs w:val="22"/>
        </w:rPr>
        <w:t>enero-abril</w:t>
      </w:r>
      <w:r w:rsidRPr="00DE399E">
        <w:rPr>
          <w:rFonts w:ascii="Helvetica" w:hAnsi="Helvetica" w:cs="Arial"/>
          <w:sz w:val="22"/>
          <w:szCs w:val="22"/>
        </w:rPr>
        <w:t xml:space="preserve"> 201</w:t>
      </w:r>
      <w:r w:rsidR="001E05F9" w:rsidRPr="00DE399E">
        <w:rPr>
          <w:rFonts w:ascii="Helvetica" w:hAnsi="Helvetica" w:cs="Arial"/>
          <w:sz w:val="22"/>
          <w:szCs w:val="22"/>
        </w:rPr>
        <w:t>8</w:t>
      </w:r>
      <w:r w:rsidRPr="00DE399E">
        <w:rPr>
          <w:rFonts w:ascii="Helvetica" w:hAnsi="Helvetica" w:cs="Arial"/>
          <w:sz w:val="22"/>
          <w:szCs w:val="22"/>
        </w:rPr>
        <w:t xml:space="preserve"> (pp. </w:t>
      </w:r>
      <w:r w:rsidR="00A46F5C" w:rsidRPr="00DE399E">
        <w:rPr>
          <w:rFonts w:ascii="Helvetica" w:hAnsi="Helvetica" w:cs="Arial"/>
          <w:sz w:val="22"/>
          <w:szCs w:val="22"/>
        </w:rPr>
        <w:t>4</w:t>
      </w:r>
      <w:r w:rsidR="00DE399E" w:rsidRPr="00DE399E">
        <w:rPr>
          <w:rFonts w:ascii="Helvetica" w:hAnsi="Helvetica" w:cs="Arial"/>
          <w:sz w:val="22"/>
          <w:szCs w:val="22"/>
        </w:rPr>
        <w:t>61</w:t>
      </w:r>
      <w:r w:rsidR="00437BDC" w:rsidRPr="00DE399E">
        <w:rPr>
          <w:rFonts w:ascii="Helvetica" w:hAnsi="Helvetica" w:cs="Arial"/>
          <w:sz w:val="22"/>
          <w:szCs w:val="22"/>
        </w:rPr>
        <w:t>-</w:t>
      </w:r>
      <w:r w:rsidR="002F4549" w:rsidRPr="00DE399E">
        <w:rPr>
          <w:rFonts w:ascii="Helvetica" w:hAnsi="Helvetica" w:cs="Arial"/>
          <w:sz w:val="22"/>
          <w:szCs w:val="22"/>
        </w:rPr>
        <w:t>4</w:t>
      </w:r>
      <w:r w:rsidR="00DE399E" w:rsidRPr="00DE399E">
        <w:rPr>
          <w:rFonts w:ascii="Helvetica" w:hAnsi="Helvetica" w:cs="Arial"/>
          <w:sz w:val="22"/>
          <w:szCs w:val="22"/>
        </w:rPr>
        <w:t>85</w:t>
      </w:r>
      <w:r w:rsidRPr="00DE399E">
        <w:rPr>
          <w:rFonts w:ascii="Helvetica" w:hAnsi="Helvetica" w:cs="Arial"/>
          <w:sz w:val="22"/>
          <w:szCs w:val="22"/>
        </w:rPr>
        <w:t>).</w:t>
      </w:r>
    </w:p>
    <w:p w:rsidR="00DF6083" w:rsidRPr="00DE399E" w:rsidRDefault="00DF6083" w:rsidP="00DE399E">
      <w:pPr>
        <w:autoSpaceDE w:val="0"/>
        <w:autoSpaceDN w:val="0"/>
        <w:adjustRightInd w:val="0"/>
        <w:spacing w:after="0" w:line="240" w:lineRule="auto"/>
        <w:jc w:val="both"/>
        <w:rPr>
          <w:rFonts w:ascii="Helvetica" w:hAnsi="Helvetica" w:cs="Arial"/>
        </w:rPr>
      </w:pPr>
    </w:p>
    <w:p w:rsidR="00704373" w:rsidRPr="00DE399E" w:rsidRDefault="00D7372B" w:rsidP="00DE399E">
      <w:pPr>
        <w:pStyle w:val="Default"/>
        <w:jc w:val="both"/>
        <w:rPr>
          <w:rFonts w:ascii="Helvetica" w:hAnsi="Helvetica"/>
          <w:b/>
          <w:sz w:val="22"/>
          <w:szCs w:val="22"/>
        </w:rPr>
      </w:pPr>
      <w:r w:rsidRPr="00DE399E">
        <w:rPr>
          <w:rFonts w:ascii="Helvetica" w:hAnsi="Helvetica"/>
          <w:b/>
          <w:sz w:val="22"/>
          <w:szCs w:val="22"/>
        </w:rPr>
        <w:t>Descriptores:</w:t>
      </w:r>
    </w:p>
    <w:p w:rsidR="00A46F5C" w:rsidRPr="00DE399E" w:rsidRDefault="00437BDC" w:rsidP="00DE399E">
      <w:pPr>
        <w:pStyle w:val="Default"/>
        <w:jc w:val="both"/>
        <w:rPr>
          <w:rFonts w:ascii="Helvetica" w:hAnsi="Helvetica"/>
          <w:sz w:val="22"/>
          <w:szCs w:val="22"/>
        </w:rPr>
      </w:pPr>
      <w:r w:rsidRPr="00DE399E">
        <w:rPr>
          <w:rFonts w:ascii="Helvetica" w:hAnsi="Helvetica" w:cstheme="minorBidi"/>
          <w:color w:val="221E1F"/>
          <w:sz w:val="22"/>
          <w:szCs w:val="22"/>
        </w:rPr>
        <w:t>&lt;Argentina&gt;</w:t>
      </w:r>
      <w:r w:rsidR="001E05F9" w:rsidRPr="00DE399E">
        <w:rPr>
          <w:rFonts w:ascii="Helvetica" w:hAnsi="Helvetica" w:cstheme="minorBidi"/>
          <w:color w:val="221E1F"/>
          <w:sz w:val="22"/>
          <w:szCs w:val="22"/>
        </w:rPr>
        <w:t xml:space="preserve"> </w:t>
      </w:r>
      <w:r w:rsidR="00DE399E" w:rsidRPr="00DE399E">
        <w:rPr>
          <w:rFonts w:ascii="Helvetica" w:hAnsi="Helvetica" w:cstheme="minorBidi"/>
          <w:color w:val="221E1F"/>
          <w:sz w:val="22"/>
          <w:szCs w:val="22"/>
        </w:rPr>
        <w:t>&lt;Movilizaciones ciudadanas&gt; &lt;Redes sociales&gt; &lt;Cacerolazos&gt; &lt;#</w:t>
      </w:r>
      <w:proofErr w:type="spellStart"/>
      <w:r w:rsidR="00DE399E" w:rsidRPr="00DE399E">
        <w:rPr>
          <w:rFonts w:ascii="Helvetica" w:hAnsi="Helvetica" w:cstheme="minorBidi"/>
          <w:color w:val="221E1F"/>
          <w:sz w:val="22"/>
          <w:szCs w:val="22"/>
        </w:rPr>
        <w:t>NiUnaMenos</w:t>
      </w:r>
      <w:proofErr w:type="spellEnd"/>
      <w:r w:rsidR="00DE399E" w:rsidRPr="00DE399E">
        <w:rPr>
          <w:rFonts w:ascii="Helvetica" w:hAnsi="Helvetica" w:cstheme="minorBidi"/>
          <w:color w:val="221E1F"/>
          <w:sz w:val="22"/>
          <w:szCs w:val="22"/>
        </w:rPr>
        <w:t>&gt;.</w:t>
      </w:r>
      <w:r w:rsidR="00A46F5C" w:rsidRPr="00DE399E">
        <w:rPr>
          <w:rFonts w:ascii="Helvetica" w:hAnsi="Helvetica" w:cstheme="minorBidi"/>
          <w:color w:val="221E1F"/>
          <w:sz w:val="22"/>
          <w:szCs w:val="22"/>
        </w:rPr>
        <w:t xml:space="preserve"> </w:t>
      </w:r>
    </w:p>
    <w:p w:rsidR="00A46F5C" w:rsidRPr="00DE399E" w:rsidRDefault="00A46F5C" w:rsidP="00DE399E">
      <w:pPr>
        <w:pStyle w:val="Default"/>
        <w:jc w:val="both"/>
        <w:rPr>
          <w:rFonts w:ascii="Helvetica" w:hAnsi="Helvetica" w:cstheme="minorBidi"/>
          <w:color w:val="221E1F"/>
          <w:sz w:val="22"/>
          <w:szCs w:val="22"/>
        </w:rPr>
      </w:pPr>
    </w:p>
    <w:p w:rsidR="00D7372B" w:rsidRPr="00DE399E" w:rsidRDefault="00D7372B" w:rsidP="00DE399E">
      <w:pPr>
        <w:pStyle w:val="Default"/>
        <w:jc w:val="both"/>
        <w:rPr>
          <w:rFonts w:ascii="Helvetica" w:hAnsi="Helvetica"/>
          <w:b/>
          <w:sz w:val="22"/>
          <w:szCs w:val="22"/>
        </w:rPr>
      </w:pPr>
      <w:r w:rsidRPr="00DE399E">
        <w:rPr>
          <w:rFonts w:ascii="Helvetica" w:hAnsi="Helvetica"/>
          <w:b/>
          <w:sz w:val="22"/>
          <w:szCs w:val="22"/>
        </w:rPr>
        <w:t>RESUMEN</w:t>
      </w:r>
    </w:p>
    <w:p w:rsidR="00A46F5C" w:rsidRPr="00DE399E" w:rsidRDefault="00DE399E" w:rsidP="00DE399E">
      <w:pPr>
        <w:pStyle w:val="Default"/>
        <w:jc w:val="both"/>
        <w:rPr>
          <w:rFonts w:ascii="Helvetica" w:hAnsi="Helvetica"/>
          <w:sz w:val="22"/>
          <w:szCs w:val="22"/>
        </w:rPr>
      </w:pPr>
      <w:r w:rsidRPr="00DE399E">
        <w:rPr>
          <w:rFonts w:ascii="Helvetica" w:hAnsi="Helvetica"/>
          <w:iCs/>
          <w:color w:val="221E1F"/>
          <w:sz w:val="22"/>
          <w:szCs w:val="22"/>
        </w:rPr>
        <w:t>En este</w:t>
      </w:r>
      <w:r>
        <w:rPr>
          <w:rFonts w:ascii="Helvetica" w:hAnsi="Helvetica"/>
          <w:iCs/>
          <w:color w:val="221E1F"/>
          <w:sz w:val="22"/>
          <w:szCs w:val="22"/>
        </w:rPr>
        <w:t xml:space="preserve"> artículo nos proponemos contri</w:t>
      </w:r>
      <w:r w:rsidRPr="00DE399E">
        <w:rPr>
          <w:rFonts w:ascii="Helvetica" w:hAnsi="Helvetica"/>
          <w:iCs/>
          <w:color w:val="221E1F"/>
          <w:sz w:val="22"/>
          <w:szCs w:val="22"/>
        </w:rPr>
        <w:t xml:space="preserve">buir al campo </w:t>
      </w:r>
      <w:r>
        <w:rPr>
          <w:rFonts w:ascii="Helvetica" w:hAnsi="Helvetica"/>
          <w:iCs/>
          <w:color w:val="221E1F"/>
          <w:sz w:val="22"/>
          <w:szCs w:val="22"/>
        </w:rPr>
        <w:t>de investigaciones sobre movili</w:t>
      </w:r>
      <w:r w:rsidRPr="00DE399E">
        <w:rPr>
          <w:rFonts w:ascii="Helvetica" w:hAnsi="Helvetica"/>
          <w:iCs/>
          <w:color w:val="221E1F"/>
          <w:sz w:val="22"/>
          <w:szCs w:val="22"/>
        </w:rPr>
        <w:t>zaciones ciudadanas surgidas en el ámbito de los medios digitales, a partir del análisis de dos casos recientes en Argentina: los “cacerolazos” de 2012 y 2013, y la manifestación “#</w:t>
      </w:r>
      <w:proofErr w:type="spellStart"/>
      <w:r w:rsidRPr="00DE399E">
        <w:rPr>
          <w:rFonts w:ascii="Helvetica" w:hAnsi="Helvetica"/>
          <w:iCs/>
          <w:color w:val="221E1F"/>
          <w:sz w:val="22"/>
          <w:szCs w:val="22"/>
        </w:rPr>
        <w:t>NiUnaMenos</w:t>
      </w:r>
      <w:proofErr w:type="spellEnd"/>
      <w:r w:rsidRPr="00DE399E">
        <w:rPr>
          <w:rFonts w:ascii="Helvetica" w:hAnsi="Helvetica"/>
          <w:iCs/>
          <w:color w:val="221E1F"/>
          <w:sz w:val="22"/>
          <w:szCs w:val="22"/>
        </w:rPr>
        <w:t>” en 2015. Reconstruimos cada proceso de movilización teniendo en cuenta su organización, actores y fisonomía, para luego comparar ambas experiencias. Observamos que ambas manifestaciones comparten un origen similar en el que la espontaneidad predomina sobre la organización, pero se diferencian especialmente por su posicionamiento frente al oficialismo y a los políticos en general y por el rol que asume la negatividad en cada una.</w:t>
      </w:r>
    </w:p>
    <w:p w:rsidR="00DE399E" w:rsidRPr="00DE399E" w:rsidRDefault="00DE399E" w:rsidP="00DE399E">
      <w:pPr>
        <w:autoSpaceDE w:val="0"/>
        <w:autoSpaceDN w:val="0"/>
        <w:adjustRightInd w:val="0"/>
        <w:spacing w:after="0" w:line="240" w:lineRule="auto"/>
        <w:jc w:val="both"/>
        <w:rPr>
          <w:rFonts w:ascii="Helvetica" w:hAnsi="Helvetica" w:cs="Helvetica Light"/>
          <w:b/>
          <w:color w:val="000000"/>
        </w:rPr>
      </w:pPr>
    </w:p>
    <w:p w:rsidR="0057703D" w:rsidRPr="00DE399E" w:rsidRDefault="0057703D" w:rsidP="00DE399E">
      <w:pPr>
        <w:autoSpaceDE w:val="0"/>
        <w:autoSpaceDN w:val="0"/>
        <w:adjustRightInd w:val="0"/>
        <w:spacing w:after="0" w:line="240" w:lineRule="auto"/>
        <w:jc w:val="both"/>
        <w:rPr>
          <w:rFonts w:ascii="Helvetica" w:hAnsi="Helvetica" w:cs="Helvetica Light"/>
          <w:b/>
          <w:color w:val="000000"/>
        </w:rPr>
      </w:pPr>
      <w:r w:rsidRPr="00DE399E">
        <w:rPr>
          <w:rFonts w:ascii="Helvetica" w:hAnsi="Helvetica" w:cs="Helvetica Light"/>
          <w:b/>
          <w:color w:val="000000"/>
        </w:rPr>
        <w:t>SUMMARY</w:t>
      </w:r>
    </w:p>
    <w:p w:rsidR="00D7372B" w:rsidRPr="00DE399E" w:rsidRDefault="00DE399E" w:rsidP="00DE399E">
      <w:pPr>
        <w:pStyle w:val="Default"/>
        <w:jc w:val="both"/>
        <w:rPr>
          <w:rFonts w:ascii="Helvetica" w:hAnsi="Helvetica"/>
          <w:sz w:val="22"/>
          <w:szCs w:val="22"/>
        </w:rPr>
      </w:pPr>
      <w:proofErr w:type="spellStart"/>
      <w:r w:rsidRPr="00DE399E">
        <w:rPr>
          <w:rFonts w:ascii="Helvetica" w:hAnsi="Helvetica" w:cstheme="minorBidi"/>
          <w:iCs/>
          <w:color w:val="221E1F"/>
          <w:sz w:val="22"/>
          <w:szCs w:val="22"/>
        </w:rPr>
        <w:t>This</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paper</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aims</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to</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contribute</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to</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the</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field</w:t>
      </w:r>
      <w:proofErr w:type="spellEnd"/>
      <w:r w:rsidRPr="00DE399E">
        <w:rPr>
          <w:rFonts w:ascii="Helvetica" w:hAnsi="Helvetica" w:cstheme="minorBidi"/>
          <w:iCs/>
          <w:color w:val="221E1F"/>
          <w:sz w:val="22"/>
          <w:szCs w:val="22"/>
        </w:rPr>
        <w:t xml:space="preserve"> </w:t>
      </w:r>
      <w:r w:rsidRPr="00DE399E">
        <w:rPr>
          <w:rFonts w:ascii="Helvetica" w:hAnsi="Helvetica"/>
          <w:iCs/>
          <w:color w:val="221E1F"/>
          <w:sz w:val="22"/>
          <w:szCs w:val="22"/>
        </w:rPr>
        <w:t xml:space="preserve">of </w:t>
      </w:r>
      <w:proofErr w:type="spellStart"/>
      <w:r w:rsidRPr="00DE399E">
        <w:rPr>
          <w:rFonts w:ascii="Helvetica" w:hAnsi="Helvetica"/>
          <w:iCs/>
          <w:color w:val="221E1F"/>
          <w:sz w:val="22"/>
          <w:szCs w:val="22"/>
        </w:rPr>
        <w:t>research</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on</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contemporary</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citizen</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mobilizations</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arising</w:t>
      </w:r>
      <w:proofErr w:type="spellEnd"/>
      <w:r w:rsidRPr="00DE399E">
        <w:rPr>
          <w:rFonts w:ascii="Helvetica" w:hAnsi="Helvetica"/>
          <w:iCs/>
          <w:color w:val="221E1F"/>
          <w:sz w:val="22"/>
          <w:szCs w:val="22"/>
        </w:rPr>
        <w:t xml:space="preserve"> in </w:t>
      </w:r>
      <w:proofErr w:type="spellStart"/>
      <w:r w:rsidRPr="00DE399E">
        <w:rPr>
          <w:rFonts w:ascii="Helvetica" w:hAnsi="Helvetica"/>
          <w:iCs/>
          <w:color w:val="221E1F"/>
          <w:sz w:val="22"/>
          <w:szCs w:val="22"/>
        </w:rPr>
        <w:t>the</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frame</w:t>
      </w:r>
      <w:proofErr w:type="spellEnd"/>
      <w:r w:rsidRPr="00DE399E">
        <w:rPr>
          <w:rFonts w:ascii="Helvetica" w:hAnsi="Helvetica"/>
          <w:iCs/>
          <w:color w:val="221E1F"/>
          <w:sz w:val="22"/>
          <w:szCs w:val="22"/>
        </w:rPr>
        <w:t xml:space="preserve"> of digital media, </w:t>
      </w:r>
      <w:proofErr w:type="spellStart"/>
      <w:r w:rsidRPr="00DE399E">
        <w:rPr>
          <w:rFonts w:ascii="Helvetica" w:hAnsi="Helvetica"/>
          <w:iCs/>
          <w:color w:val="221E1F"/>
          <w:sz w:val="22"/>
          <w:szCs w:val="22"/>
        </w:rPr>
        <w:t>based</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on</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the</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analysis</w:t>
      </w:r>
      <w:proofErr w:type="spellEnd"/>
      <w:r w:rsidRPr="00DE399E">
        <w:rPr>
          <w:rFonts w:ascii="Helvetica" w:hAnsi="Helvetica"/>
          <w:iCs/>
          <w:color w:val="221E1F"/>
          <w:sz w:val="22"/>
          <w:szCs w:val="22"/>
        </w:rPr>
        <w:t xml:space="preserve"> of </w:t>
      </w:r>
      <w:proofErr w:type="spellStart"/>
      <w:r w:rsidRPr="00DE399E">
        <w:rPr>
          <w:rFonts w:ascii="Helvetica" w:hAnsi="Helvetica"/>
          <w:iCs/>
          <w:color w:val="221E1F"/>
          <w:sz w:val="22"/>
          <w:szCs w:val="22"/>
        </w:rPr>
        <w:t>two</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recent</w:t>
      </w:r>
      <w:proofErr w:type="spellEnd"/>
      <w:r w:rsidRPr="00DE399E">
        <w:rPr>
          <w:rFonts w:ascii="Helvetica" w:hAnsi="Helvetica"/>
          <w:iCs/>
          <w:color w:val="221E1F"/>
          <w:sz w:val="22"/>
          <w:szCs w:val="22"/>
        </w:rPr>
        <w:t xml:space="preserve"> cases in Argentina: </w:t>
      </w:r>
      <w:proofErr w:type="spellStart"/>
      <w:r w:rsidRPr="00DE399E">
        <w:rPr>
          <w:rFonts w:ascii="Helvetica" w:hAnsi="Helvetica"/>
          <w:iCs/>
          <w:color w:val="221E1F"/>
          <w:sz w:val="22"/>
          <w:szCs w:val="22"/>
        </w:rPr>
        <w:t>the</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pot-banging</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protest</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cycle</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during</w:t>
      </w:r>
      <w:proofErr w:type="spellEnd"/>
      <w:r w:rsidRPr="00DE399E">
        <w:rPr>
          <w:rFonts w:ascii="Helvetica" w:hAnsi="Helvetica"/>
          <w:iCs/>
          <w:color w:val="221E1F"/>
          <w:sz w:val="22"/>
          <w:szCs w:val="22"/>
        </w:rPr>
        <w:t xml:space="preserve"> 2012 and 2013, and “#</w:t>
      </w:r>
      <w:proofErr w:type="spellStart"/>
      <w:r w:rsidRPr="00DE399E">
        <w:rPr>
          <w:rFonts w:ascii="Helvetica" w:hAnsi="Helvetica"/>
          <w:iCs/>
          <w:color w:val="221E1F"/>
          <w:sz w:val="22"/>
          <w:szCs w:val="22"/>
        </w:rPr>
        <w:t>NiUnaMenos</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mobilization</w:t>
      </w:r>
      <w:proofErr w:type="spellEnd"/>
      <w:r w:rsidRPr="00DE399E">
        <w:rPr>
          <w:rFonts w:ascii="Helvetica" w:hAnsi="Helvetica"/>
          <w:iCs/>
          <w:color w:val="221E1F"/>
          <w:sz w:val="22"/>
          <w:szCs w:val="22"/>
        </w:rPr>
        <w:t xml:space="preserve"> in 2015. </w:t>
      </w:r>
      <w:proofErr w:type="spellStart"/>
      <w:r w:rsidRPr="00DE399E">
        <w:rPr>
          <w:rFonts w:ascii="Helvetica" w:hAnsi="Helvetica"/>
          <w:iCs/>
          <w:color w:val="221E1F"/>
          <w:sz w:val="22"/>
          <w:szCs w:val="22"/>
        </w:rPr>
        <w:t>We</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reconstruct</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each</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process</w:t>
      </w:r>
      <w:proofErr w:type="spellEnd"/>
      <w:r w:rsidRPr="00DE399E">
        <w:rPr>
          <w:rFonts w:ascii="Helvetica" w:hAnsi="Helvetica"/>
          <w:iCs/>
          <w:color w:val="221E1F"/>
          <w:sz w:val="22"/>
          <w:szCs w:val="22"/>
        </w:rPr>
        <w:t xml:space="preserve"> of </w:t>
      </w:r>
      <w:proofErr w:type="spellStart"/>
      <w:r w:rsidRPr="00DE399E">
        <w:rPr>
          <w:rFonts w:ascii="Helvetica" w:hAnsi="Helvetica"/>
          <w:iCs/>
          <w:color w:val="221E1F"/>
          <w:sz w:val="22"/>
          <w:szCs w:val="22"/>
        </w:rPr>
        <w:t>mobilization</w:t>
      </w:r>
      <w:proofErr w:type="spellEnd"/>
      <w:r w:rsidRPr="00DE399E">
        <w:rPr>
          <w:rFonts w:ascii="Helvetica" w:hAnsi="Helvetica"/>
          <w:sz w:val="22"/>
          <w:szCs w:val="22"/>
        </w:rPr>
        <w:t xml:space="preserve"> </w:t>
      </w:r>
      <w:proofErr w:type="spellStart"/>
      <w:r w:rsidRPr="00DE399E">
        <w:rPr>
          <w:rFonts w:ascii="Helvetica" w:hAnsi="Helvetica" w:cstheme="minorBidi"/>
          <w:iCs/>
          <w:color w:val="221E1F"/>
          <w:sz w:val="22"/>
          <w:szCs w:val="22"/>
        </w:rPr>
        <w:t>taking</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into</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account</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its</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organization</w:t>
      </w:r>
      <w:proofErr w:type="spellEnd"/>
      <w:r w:rsidRPr="00DE399E">
        <w:rPr>
          <w:rFonts w:ascii="Helvetica" w:hAnsi="Helvetica" w:cstheme="minorBidi"/>
          <w:iCs/>
          <w:color w:val="221E1F"/>
          <w:sz w:val="22"/>
          <w:szCs w:val="22"/>
        </w:rPr>
        <w:t xml:space="preserve">, </w:t>
      </w:r>
      <w:proofErr w:type="spellStart"/>
      <w:r w:rsidRPr="00DE399E">
        <w:rPr>
          <w:rFonts w:ascii="Helvetica" w:hAnsi="Helvetica" w:cstheme="minorBidi"/>
          <w:iCs/>
          <w:color w:val="221E1F"/>
          <w:sz w:val="22"/>
          <w:szCs w:val="22"/>
        </w:rPr>
        <w:t>actors</w:t>
      </w:r>
      <w:proofErr w:type="spellEnd"/>
      <w:r w:rsidRPr="00DE399E">
        <w:rPr>
          <w:rFonts w:ascii="Helvetica" w:hAnsi="Helvetica" w:cstheme="minorBidi"/>
          <w:iCs/>
          <w:color w:val="221E1F"/>
          <w:sz w:val="22"/>
          <w:szCs w:val="22"/>
        </w:rPr>
        <w:t xml:space="preserve"> and </w:t>
      </w:r>
      <w:proofErr w:type="spellStart"/>
      <w:r w:rsidRPr="00DE399E">
        <w:rPr>
          <w:rFonts w:ascii="Helvetica" w:hAnsi="Helvetica"/>
          <w:iCs/>
          <w:color w:val="221E1F"/>
          <w:sz w:val="22"/>
          <w:szCs w:val="22"/>
        </w:rPr>
        <w:t>public</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configu</w:t>
      </w:r>
      <w:r>
        <w:rPr>
          <w:rFonts w:ascii="Helvetica" w:hAnsi="Helvetica"/>
          <w:iCs/>
          <w:color w:val="221E1F"/>
          <w:sz w:val="22"/>
          <w:szCs w:val="22"/>
        </w:rPr>
        <w:t>ration</w:t>
      </w:r>
      <w:proofErr w:type="spellEnd"/>
      <w:r>
        <w:rPr>
          <w:rFonts w:ascii="Helvetica" w:hAnsi="Helvetica"/>
          <w:iCs/>
          <w:color w:val="221E1F"/>
          <w:sz w:val="22"/>
          <w:szCs w:val="22"/>
        </w:rPr>
        <w:t xml:space="preserve">, and </w:t>
      </w:r>
      <w:proofErr w:type="spellStart"/>
      <w:r>
        <w:rPr>
          <w:rFonts w:ascii="Helvetica" w:hAnsi="Helvetica"/>
          <w:iCs/>
          <w:color w:val="221E1F"/>
          <w:sz w:val="22"/>
          <w:szCs w:val="22"/>
        </w:rPr>
        <w:t>then</w:t>
      </w:r>
      <w:proofErr w:type="spellEnd"/>
      <w:r>
        <w:rPr>
          <w:rFonts w:ascii="Helvetica" w:hAnsi="Helvetica"/>
          <w:iCs/>
          <w:color w:val="221E1F"/>
          <w:sz w:val="22"/>
          <w:szCs w:val="22"/>
        </w:rPr>
        <w:t xml:space="preserve"> </w:t>
      </w:r>
      <w:proofErr w:type="spellStart"/>
      <w:r>
        <w:rPr>
          <w:rFonts w:ascii="Helvetica" w:hAnsi="Helvetica"/>
          <w:iCs/>
          <w:color w:val="221E1F"/>
          <w:sz w:val="22"/>
          <w:szCs w:val="22"/>
        </w:rPr>
        <w:t>proceed</w:t>
      </w:r>
      <w:proofErr w:type="spellEnd"/>
      <w:r>
        <w:rPr>
          <w:rFonts w:ascii="Helvetica" w:hAnsi="Helvetica"/>
          <w:iCs/>
          <w:color w:val="221E1F"/>
          <w:sz w:val="22"/>
          <w:szCs w:val="22"/>
        </w:rPr>
        <w:t xml:space="preserve"> </w:t>
      </w:r>
      <w:proofErr w:type="spellStart"/>
      <w:r>
        <w:rPr>
          <w:rFonts w:ascii="Helvetica" w:hAnsi="Helvetica"/>
          <w:iCs/>
          <w:color w:val="221E1F"/>
          <w:sz w:val="22"/>
          <w:szCs w:val="22"/>
        </w:rPr>
        <w:t>to</w:t>
      </w:r>
      <w:proofErr w:type="spellEnd"/>
      <w:r>
        <w:rPr>
          <w:rFonts w:ascii="Helvetica" w:hAnsi="Helvetica"/>
          <w:iCs/>
          <w:color w:val="221E1F"/>
          <w:sz w:val="22"/>
          <w:szCs w:val="22"/>
        </w:rPr>
        <w:t xml:space="preserve"> com</w:t>
      </w:r>
      <w:bookmarkStart w:id="0" w:name="_GoBack"/>
      <w:bookmarkEnd w:id="0"/>
      <w:r w:rsidRPr="00DE399E">
        <w:rPr>
          <w:rFonts w:ascii="Helvetica" w:hAnsi="Helvetica"/>
          <w:iCs/>
          <w:color w:val="221E1F"/>
          <w:sz w:val="22"/>
          <w:szCs w:val="22"/>
        </w:rPr>
        <w:t xml:space="preserve">pare </w:t>
      </w:r>
      <w:proofErr w:type="spellStart"/>
      <w:r w:rsidRPr="00DE399E">
        <w:rPr>
          <w:rFonts w:ascii="Helvetica" w:hAnsi="Helvetica"/>
          <w:iCs/>
          <w:color w:val="221E1F"/>
          <w:sz w:val="22"/>
          <w:szCs w:val="22"/>
        </w:rPr>
        <w:t>them</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We</w:t>
      </w:r>
      <w:proofErr w:type="spellEnd"/>
      <w:r w:rsidRPr="00DE399E">
        <w:rPr>
          <w:rFonts w:ascii="Helvetica" w:hAnsi="Helvetica"/>
          <w:iCs/>
          <w:color w:val="221E1F"/>
          <w:sz w:val="22"/>
          <w:szCs w:val="22"/>
        </w:rPr>
        <w:t xml:space="preserve"> observe </w:t>
      </w:r>
      <w:proofErr w:type="spellStart"/>
      <w:r w:rsidRPr="00DE399E">
        <w:rPr>
          <w:rFonts w:ascii="Helvetica" w:hAnsi="Helvetica"/>
          <w:iCs/>
          <w:color w:val="221E1F"/>
          <w:sz w:val="22"/>
          <w:szCs w:val="22"/>
        </w:rPr>
        <w:t>that</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mobilizations</w:t>
      </w:r>
      <w:proofErr w:type="spellEnd"/>
      <w:r w:rsidRPr="00DE399E">
        <w:rPr>
          <w:rFonts w:ascii="Helvetica" w:hAnsi="Helvetica"/>
          <w:iCs/>
          <w:color w:val="221E1F"/>
          <w:sz w:val="22"/>
          <w:szCs w:val="22"/>
        </w:rPr>
        <w:t xml:space="preserve"> share a similar </w:t>
      </w:r>
      <w:proofErr w:type="spellStart"/>
      <w:r w:rsidRPr="00DE399E">
        <w:rPr>
          <w:rFonts w:ascii="Helvetica" w:hAnsi="Helvetica"/>
          <w:iCs/>
          <w:color w:val="221E1F"/>
          <w:sz w:val="22"/>
          <w:szCs w:val="22"/>
        </w:rPr>
        <w:t>origin</w:t>
      </w:r>
      <w:proofErr w:type="spellEnd"/>
      <w:r w:rsidRPr="00DE399E">
        <w:rPr>
          <w:rFonts w:ascii="Helvetica" w:hAnsi="Helvetica"/>
          <w:iCs/>
          <w:color w:val="221E1F"/>
          <w:sz w:val="22"/>
          <w:szCs w:val="22"/>
        </w:rPr>
        <w:t xml:space="preserve"> in </w:t>
      </w:r>
      <w:proofErr w:type="spellStart"/>
      <w:r w:rsidRPr="00DE399E">
        <w:rPr>
          <w:rFonts w:ascii="Helvetica" w:hAnsi="Helvetica"/>
          <w:iCs/>
          <w:color w:val="221E1F"/>
          <w:sz w:val="22"/>
          <w:szCs w:val="22"/>
        </w:rPr>
        <w:t>which</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spontaneity</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prevails</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over</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organization</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but</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differ</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about</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their</w:t>
      </w:r>
      <w:proofErr w:type="spellEnd"/>
      <w:r w:rsidRPr="00DE399E">
        <w:rPr>
          <w:rFonts w:ascii="Helvetica" w:hAnsi="Helvetica"/>
          <w:iCs/>
          <w:color w:val="221E1F"/>
          <w:sz w:val="22"/>
          <w:szCs w:val="22"/>
        </w:rPr>
        <w:t xml:space="preserve"> position </w:t>
      </w:r>
      <w:proofErr w:type="spellStart"/>
      <w:r w:rsidRPr="00DE399E">
        <w:rPr>
          <w:rFonts w:ascii="Helvetica" w:hAnsi="Helvetica"/>
          <w:iCs/>
          <w:color w:val="221E1F"/>
          <w:sz w:val="22"/>
          <w:szCs w:val="22"/>
        </w:rPr>
        <w:t>against</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the</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government</w:t>
      </w:r>
      <w:proofErr w:type="spellEnd"/>
      <w:r w:rsidRPr="00DE399E">
        <w:rPr>
          <w:rFonts w:ascii="Helvetica" w:hAnsi="Helvetica"/>
          <w:iCs/>
          <w:color w:val="221E1F"/>
          <w:sz w:val="22"/>
          <w:szCs w:val="22"/>
        </w:rPr>
        <w:t xml:space="preserve"> and </w:t>
      </w:r>
      <w:proofErr w:type="spellStart"/>
      <w:r w:rsidRPr="00DE399E">
        <w:rPr>
          <w:rFonts w:ascii="Helvetica" w:hAnsi="Helvetica"/>
          <w:iCs/>
          <w:color w:val="221E1F"/>
          <w:sz w:val="22"/>
          <w:szCs w:val="22"/>
        </w:rPr>
        <w:t>politicians</w:t>
      </w:r>
      <w:proofErr w:type="spellEnd"/>
      <w:r w:rsidRPr="00DE399E">
        <w:rPr>
          <w:rFonts w:ascii="Helvetica" w:hAnsi="Helvetica"/>
          <w:iCs/>
          <w:color w:val="221E1F"/>
          <w:sz w:val="22"/>
          <w:szCs w:val="22"/>
        </w:rPr>
        <w:t xml:space="preserve">, as </w:t>
      </w:r>
      <w:proofErr w:type="spellStart"/>
      <w:r w:rsidRPr="00DE399E">
        <w:rPr>
          <w:rFonts w:ascii="Helvetica" w:hAnsi="Helvetica"/>
          <w:iCs/>
          <w:color w:val="221E1F"/>
          <w:sz w:val="22"/>
          <w:szCs w:val="22"/>
        </w:rPr>
        <w:t>well</w:t>
      </w:r>
      <w:proofErr w:type="spellEnd"/>
      <w:r w:rsidRPr="00DE399E">
        <w:rPr>
          <w:rFonts w:ascii="Helvetica" w:hAnsi="Helvetica"/>
          <w:iCs/>
          <w:color w:val="221E1F"/>
          <w:sz w:val="22"/>
          <w:szCs w:val="22"/>
        </w:rPr>
        <w:t xml:space="preserve"> as </w:t>
      </w:r>
      <w:proofErr w:type="spellStart"/>
      <w:r w:rsidRPr="00DE399E">
        <w:rPr>
          <w:rFonts w:ascii="Helvetica" w:hAnsi="Helvetica"/>
          <w:iCs/>
          <w:color w:val="221E1F"/>
          <w:sz w:val="22"/>
          <w:szCs w:val="22"/>
        </w:rPr>
        <w:t>about</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the</w:t>
      </w:r>
      <w:proofErr w:type="spellEnd"/>
      <w:r w:rsidRPr="00DE399E">
        <w:rPr>
          <w:rFonts w:ascii="Helvetica" w:hAnsi="Helvetica"/>
          <w:iCs/>
          <w:color w:val="221E1F"/>
          <w:sz w:val="22"/>
          <w:szCs w:val="22"/>
        </w:rPr>
        <w:t xml:space="preserve"> role of </w:t>
      </w:r>
      <w:proofErr w:type="spellStart"/>
      <w:r w:rsidRPr="00DE399E">
        <w:rPr>
          <w:rFonts w:ascii="Helvetica" w:hAnsi="Helvetica"/>
          <w:iCs/>
          <w:color w:val="221E1F"/>
          <w:sz w:val="22"/>
          <w:szCs w:val="22"/>
        </w:rPr>
        <w:t>negativity</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within</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each</w:t>
      </w:r>
      <w:proofErr w:type="spellEnd"/>
      <w:r w:rsidRPr="00DE399E">
        <w:rPr>
          <w:rFonts w:ascii="Helvetica" w:hAnsi="Helvetica"/>
          <w:iCs/>
          <w:color w:val="221E1F"/>
          <w:sz w:val="22"/>
          <w:szCs w:val="22"/>
        </w:rPr>
        <w:t xml:space="preserve"> </w:t>
      </w:r>
      <w:proofErr w:type="spellStart"/>
      <w:r w:rsidRPr="00DE399E">
        <w:rPr>
          <w:rFonts w:ascii="Helvetica" w:hAnsi="Helvetica"/>
          <w:iCs/>
          <w:color w:val="221E1F"/>
          <w:sz w:val="22"/>
          <w:szCs w:val="22"/>
        </w:rPr>
        <w:t>one</w:t>
      </w:r>
      <w:proofErr w:type="spellEnd"/>
      <w:r w:rsidRPr="00DE399E">
        <w:rPr>
          <w:rFonts w:ascii="Helvetica" w:hAnsi="Helvetica"/>
          <w:iCs/>
          <w:color w:val="221E1F"/>
          <w:sz w:val="22"/>
          <w:szCs w:val="22"/>
        </w:rPr>
        <w:t xml:space="preserve"> of </w:t>
      </w:r>
      <w:proofErr w:type="spellStart"/>
      <w:r w:rsidRPr="00DE399E">
        <w:rPr>
          <w:rFonts w:ascii="Helvetica" w:hAnsi="Helvetica"/>
          <w:iCs/>
          <w:color w:val="221E1F"/>
          <w:sz w:val="22"/>
          <w:szCs w:val="22"/>
        </w:rPr>
        <w:t>them</w:t>
      </w:r>
      <w:proofErr w:type="spellEnd"/>
      <w:r w:rsidRPr="00DE399E">
        <w:rPr>
          <w:rFonts w:ascii="Helvetica" w:hAnsi="Helvetica"/>
          <w:iCs/>
          <w:color w:val="221E1F"/>
          <w:sz w:val="22"/>
          <w:szCs w:val="22"/>
        </w:rPr>
        <w:t>.</w:t>
      </w:r>
    </w:p>
    <w:sectPr w:rsidR="00D7372B" w:rsidRPr="00DE39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8070000" w:usb2="00000010" w:usb3="00000000" w:csb0="0002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1923"/>
    <w:rsid w:val="000035C5"/>
    <w:rsid w:val="00005B98"/>
    <w:rsid w:val="000120D7"/>
    <w:rsid w:val="0004386E"/>
    <w:rsid w:val="00057722"/>
    <w:rsid w:val="000745F7"/>
    <w:rsid w:val="00080DE0"/>
    <w:rsid w:val="00094C4B"/>
    <w:rsid w:val="000B05D7"/>
    <w:rsid w:val="000B3549"/>
    <w:rsid w:val="000D5E0F"/>
    <w:rsid w:val="000F1755"/>
    <w:rsid w:val="000F1DFC"/>
    <w:rsid w:val="000F34B5"/>
    <w:rsid w:val="000F36E3"/>
    <w:rsid w:val="00101114"/>
    <w:rsid w:val="00121E27"/>
    <w:rsid w:val="001269B8"/>
    <w:rsid w:val="00131526"/>
    <w:rsid w:val="00146340"/>
    <w:rsid w:val="00177171"/>
    <w:rsid w:val="00187D28"/>
    <w:rsid w:val="00197651"/>
    <w:rsid w:val="001A3AF1"/>
    <w:rsid w:val="001A7405"/>
    <w:rsid w:val="001B0E50"/>
    <w:rsid w:val="001D0ED5"/>
    <w:rsid w:val="001D21DE"/>
    <w:rsid w:val="001D3465"/>
    <w:rsid w:val="001D6DF1"/>
    <w:rsid w:val="001D7DE2"/>
    <w:rsid w:val="001E05F9"/>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2F4549"/>
    <w:rsid w:val="00320922"/>
    <w:rsid w:val="00327F6A"/>
    <w:rsid w:val="00340CC0"/>
    <w:rsid w:val="00352888"/>
    <w:rsid w:val="00363781"/>
    <w:rsid w:val="00393C4C"/>
    <w:rsid w:val="00394677"/>
    <w:rsid w:val="003A1386"/>
    <w:rsid w:val="003A6D9F"/>
    <w:rsid w:val="003B3F03"/>
    <w:rsid w:val="003B704D"/>
    <w:rsid w:val="003C4E0F"/>
    <w:rsid w:val="003D1791"/>
    <w:rsid w:val="003D367D"/>
    <w:rsid w:val="003F06ED"/>
    <w:rsid w:val="003F6744"/>
    <w:rsid w:val="00400E45"/>
    <w:rsid w:val="00424367"/>
    <w:rsid w:val="00432D8D"/>
    <w:rsid w:val="00437BDC"/>
    <w:rsid w:val="00482C5B"/>
    <w:rsid w:val="00491E5B"/>
    <w:rsid w:val="004968A1"/>
    <w:rsid w:val="00497B74"/>
    <w:rsid w:val="004B049F"/>
    <w:rsid w:val="004D5A83"/>
    <w:rsid w:val="004E0025"/>
    <w:rsid w:val="004E5F9A"/>
    <w:rsid w:val="004F2C3F"/>
    <w:rsid w:val="004F5F24"/>
    <w:rsid w:val="00502A20"/>
    <w:rsid w:val="0052243F"/>
    <w:rsid w:val="00535AB7"/>
    <w:rsid w:val="00535DE3"/>
    <w:rsid w:val="00556AC4"/>
    <w:rsid w:val="0057703D"/>
    <w:rsid w:val="005A656B"/>
    <w:rsid w:val="005B5E92"/>
    <w:rsid w:val="005B6CD0"/>
    <w:rsid w:val="005D61C7"/>
    <w:rsid w:val="005F3162"/>
    <w:rsid w:val="00612D9C"/>
    <w:rsid w:val="006266FB"/>
    <w:rsid w:val="00633A8E"/>
    <w:rsid w:val="006419BD"/>
    <w:rsid w:val="0064293A"/>
    <w:rsid w:val="00642A77"/>
    <w:rsid w:val="00656836"/>
    <w:rsid w:val="00671180"/>
    <w:rsid w:val="006825E3"/>
    <w:rsid w:val="006C78E8"/>
    <w:rsid w:val="006D24F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03702"/>
    <w:rsid w:val="00906481"/>
    <w:rsid w:val="0091371B"/>
    <w:rsid w:val="00915BB3"/>
    <w:rsid w:val="00933CC0"/>
    <w:rsid w:val="009618CF"/>
    <w:rsid w:val="00966888"/>
    <w:rsid w:val="009718E9"/>
    <w:rsid w:val="009A56E2"/>
    <w:rsid w:val="009B6585"/>
    <w:rsid w:val="009D0F0C"/>
    <w:rsid w:val="009D1A54"/>
    <w:rsid w:val="009D6FA0"/>
    <w:rsid w:val="009E0829"/>
    <w:rsid w:val="009E3B11"/>
    <w:rsid w:val="009F730B"/>
    <w:rsid w:val="00A0617C"/>
    <w:rsid w:val="00A14F48"/>
    <w:rsid w:val="00A27F4C"/>
    <w:rsid w:val="00A32E8D"/>
    <w:rsid w:val="00A43BAA"/>
    <w:rsid w:val="00A46F5C"/>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74549"/>
    <w:rsid w:val="00B93088"/>
    <w:rsid w:val="00BA1FB5"/>
    <w:rsid w:val="00BA2BCD"/>
    <w:rsid w:val="00BA2FB7"/>
    <w:rsid w:val="00BB0764"/>
    <w:rsid w:val="00BB5A8E"/>
    <w:rsid w:val="00BC26B1"/>
    <w:rsid w:val="00BC310D"/>
    <w:rsid w:val="00BD262F"/>
    <w:rsid w:val="00BE5D69"/>
    <w:rsid w:val="00BF29EB"/>
    <w:rsid w:val="00C114F6"/>
    <w:rsid w:val="00C2227B"/>
    <w:rsid w:val="00C371BA"/>
    <w:rsid w:val="00C5467E"/>
    <w:rsid w:val="00C571C6"/>
    <w:rsid w:val="00C61B3B"/>
    <w:rsid w:val="00C82045"/>
    <w:rsid w:val="00C86EEC"/>
    <w:rsid w:val="00C921D2"/>
    <w:rsid w:val="00CA3629"/>
    <w:rsid w:val="00CA5F73"/>
    <w:rsid w:val="00CF1C2B"/>
    <w:rsid w:val="00D05925"/>
    <w:rsid w:val="00D23F94"/>
    <w:rsid w:val="00D45250"/>
    <w:rsid w:val="00D50032"/>
    <w:rsid w:val="00D53C20"/>
    <w:rsid w:val="00D641FD"/>
    <w:rsid w:val="00D65C8F"/>
    <w:rsid w:val="00D70470"/>
    <w:rsid w:val="00D7372B"/>
    <w:rsid w:val="00D82976"/>
    <w:rsid w:val="00D96CBE"/>
    <w:rsid w:val="00DA0825"/>
    <w:rsid w:val="00DA40CF"/>
    <w:rsid w:val="00DC1EA1"/>
    <w:rsid w:val="00DD7AB2"/>
    <w:rsid w:val="00DE399E"/>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86837"/>
    <w:rsid w:val="00E869CE"/>
    <w:rsid w:val="00E926C5"/>
    <w:rsid w:val="00E97479"/>
    <w:rsid w:val="00EC5D07"/>
    <w:rsid w:val="00F06653"/>
    <w:rsid w:val="00F135D3"/>
    <w:rsid w:val="00F31EE9"/>
    <w:rsid w:val="00F342EF"/>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2018-05-24T22:39:00Z</dcterms:created>
  <dcterms:modified xsi:type="dcterms:W3CDTF">2018-05-24T22:43:00Z</dcterms:modified>
</cp:coreProperties>
</file>