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B11" w:rsidRPr="001D7DE2" w:rsidRDefault="00535DE3" w:rsidP="001D7DE2">
      <w:pPr>
        <w:spacing w:after="0" w:line="240" w:lineRule="auto"/>
        <w:jc w:val="both"/>
        <w:rPr>
          <w:rFonts w:ascii="Helvetica" w:hAnsi="Helvetica" w:cs="Helvetica Light"/>
          <w:color w:val="221E1F"/>
        </w:rPr>
      </w:pPr>
      <w:bookmarkStart w:id="0" w:name="_GoBack"/>
      <w:r w:rsidRPr="001D7DE2">
        <w:rPr>
          <w:rFonts w:ascii="Helvetica" w:hAnsi="Helvetica" w:cs="Helvetica Light"/>
          <w:color w:val="221E1F"/>
        </w:rPr>
        <w:t>¿Crisis de fundamentales o crisis de política? Un estudio empírico sobre los determinantes de las crisis cambiarias recesivas en América Latina y otros países emergentes 1960-2012</w:t>
      </w:r>
    </w:p>
    <w:p w:rsidR="00535DE3" w:rsidRPr="001D7DE2" w:rsidRDefault="00535DE3" w:rsidP="001D7DE2">
      <w:pPr>
        <w:spacing w:after="0" w:line="240" w:lineRule="auto"/>
        <w:jc w:val="both"/>
        <w:rPr>
          <w:rFonts w:ascii="Helvetica" w:hAnsi="Helvetica" w:cs="Arial"/>
          <w:color w:val="231F20"/>
        </w:rPr>
      </w:pPr>
    </w:p>
    <w:p w:rsidR="000B3549" w:rsidRPr="001D7DE2" w:rsidRDefault="00535DE3" w:rsidP="001D7DE2">
      <w:pPr>
        <w:spacing w:after="0" w:line="240" w:lineRule="auto"/>
        <w:jc w:val="both"/>
        <w:rPr>
          <w:rFonts w:ascii="Helvetica" w:hAnsi="Helvetica" w:cs="Helvetica"/>
          <w:color w:val="221E1F"/>
        </w:rPr>
      </w:pPr>
      <w:r w:rsidRPr="001D7DE2">
        <w:rPr>
          <w:rFonts w:ascii="Helvetica" w:hAnsi="Helvetica" w:cs="Helvetica"/>
          <w:color w:val="221E1F"/>
        </w:rPr>
        <w:t xml:space="preserve">Nicolás </w:t>
      </w:r>
      <w:proofErr w:type="spellStart"/>
      <w:r w:rsidRPr="001D7DE2">
        <w:rPr>
          <w:rFonts w:ascii="Helvetica" w:hAnsi="Helvetica" w:cs="Helvetica"/>
          <w:color w:val="221E1F"/>
        </w:rPr>
        <w:t>Zeolla</w:t>
      </w:r>
      <w:proofErr w:type="spellEnd"/>
      <w:r w:rsidRPr="001D7DE2">
        <w:rPr>
          <w:rFonts w:ascii="Helvetica" w:hAnsi="Helvetica" w:cs="Helvetica"/>
          <w:color w:val="221E1F"/>
        </w:rPr>
        <w:t xml:space="preserve"> y Diego </w:t>
      </w:r>
      <w:proofErr w:type="spellStart"/>
      <w:r w:rsidRPr="001D7DE2">
        <w:rPr>
          <w:rFonts w:ascii="Helvetica" w:hAnsi="Helvetica" w:cs="Helvetica"/>
          <w:color w:val="221E1F"/>
        </w:rPr>
        <w:t>Bastourre</w:t>
      </w:r>
      <w:proofErr w:type="spellEnd"/>
    </w:p>
    <w:p w:rsidR="00535DE3" w:rsidRPr="001D7DE2" w:rsidRDefault="00535DE3" w:rsidP="001D7DE2">
      <w:pPr>
        <w:spacing w:after="0" w:line="240" w:lineRule="auto"/>
        <w:jc w:val="both"/>
        <w:rPr>
          <w:rFonts w:ascii="Helvetica" w:hAnsi="Helvetica" w:cs="Arial"/>
          <w:color w:val="231F20"/>
        </w:rPr>
      </w:pPr>
    </w:p>
    <w:p w:rsidR="00AC02AC" w:rsidRPr="001D7DE2" w:rsidRDefault="00DF6083" w:rsidP="001D7DE2">
      <w:pPr>
        <w:spacing w:after="0" w:line="240" w:lineRule="auto"/>
        <w:jc w:val="both"/>
        <w:rPr>
          <w:rFonts w:ascii="Helvetica" w:hAnsi="Helvetica" w:cs="Arial"/>
          <w:color w:val="231F20"/>
        </w:rPr>
      </w:pPr>
      <w:r w:rsidRPr="001D7DE2">
        <w:rPr>
          <w:rFonts w:ascii="Helvetica" w:hAnsi="Helvetica" w:cs="Arial"/>
          <w:color w:val="231F20"/>
        </w:rPr>
        <w:t>[</w:t>
      </w:r>
      <w:r w:rsidRPr="001D7DE2">
        <w:rPr>
          <w:rFonts w:ascii="Helvetica" w:hAnsi="Helvetica" w:cs="Arial"/>
          <w:color w:val="000000"/>
        </w:rPr>
        <w:t xml:space="preserve">ICTA </w:t>
      </w:r>
      <w:r w:rsidR="0057703D" w:rsidRPr="001D7DE2">
        <w:rPr>
          <w:rFonts w:ascii="Helvetica" w:hAnsi="Helvetica" w:cs="Arial"/>
          <w:color w:val="000000"/>
        </w:rPr>
        <w:t>Art</w:t>
      </w:r>
      <w:r w:rsidRPr="001D7DE2">
        <w:rPr>
          <w:rFonts w:ascii="Helvetica" w:hAnsi="Helvetica" w:cs="Arial"/>
          <w:color w:val="000000"/>
        </w:rPr>
        <w:t xml:space="preserve"> 1</w:t>
      </w:r>
      <w:r w:rsidR="00E05F54" w:rsidRPr="001D7DE2">
        <w:rPr>
          <w:rFonts w:ascii="Helvetica" w:hAnsi="Helvetica" w:cs="Arial"/>
          <w:color w:val="000000"/>
        </w:rPr>
        <w:t>7</w:t>
      </w:r>
      <w:r w:rsidR="006D24F8" w:rsidRPr="001D7DE2">
        <w:rPr>
          <w:rFonts w:ascii="Helvetica" w:hAnsi="Helvetica" w:cs="Arial"/>
          <w:color w:val="000000"/>
        </w:rPr>
        <w:t>1</w:t>
      </w:r>
      <w:r w:rsidR="00535DE3" w:rsidRPr="001D7DE2">
        <w:rPr>
          <w:rFonts w:ascii="Helvetica" w:hAnsi="Helvetica" w:cs="Arial"/>
          <w:color w:val="000000"/>
        </w:rPr>
        <w:t>7</w:t>
      </w:r>
      <w:r w:rsidRPr="001D7DE2">
        <w:rPr>
          <w:rFonts w:ascii="Helvetica" w:hAnsi="Helvetica" w:cs="Arial"/>
          <w:color w:val="000000"/>
        </w:rPr>
        <w:t>]</w:t>
      </w:r>
    </w:p>
    <w:p w:rsidR="00DF6083" w:rsidRPr="001D7DE2" w:rsidRDefault="00DF6083" w:rsidP="001D7DE2">
      <w:pPr>
        <w:pStyle w:val="Normal-paracolocar"/>
        <w:spacing w:line="240" w:lineRule="auto"/>
        <w:rPr>
          <w:rFonts w:ascii="Helvetica" w:hAnsi="Helvetica" w:cs="Arial"/>
          <w:sz w:val="22"/>
          <w:szCs w:val="22"/>
        </w:rPr>
      </w:pPr>
      <w:r w:rsidRPr="001D7DE2">
        <w:rPr>
          <w:rFonts w:ascii="Helvetica" w:hAnsi="Helvetica" w:cs="Arial"/>
          <w:i/>
          <w:iCs/>
          <w:sz w:val="22"/>
          <w:szCs w:val="22"/>
        </w:rPr>
        <w:t>DESARROLLO ECONOMICO - REVISTA DE CIENCIAS SOCIALES</w:t>
      </w:r>
      <w:r w:rsidRPr="001D7DE2">
        <w:rPr>
          <w:rFonts w:ascii="Helvetica" w:hAnsi="Helvetica" w:cs="Arial"/>
          <w:sz w:val="22"/>
          <w:szCs w:val="22"/>
        </w:rPr>
        <w:t xml:space="preserve"> (Buenos Aires), vol. 5</w:t>
      </w:r>
      <w:r w:rsidR="00E05F54" w:rsidRPr="001D7DE2">
        <w:rPr>
          <w:rFonts w:ascii="Helvetica" w:hAnsi="Helvetica" w:cs="Arial"/>
          <w:sz w:val="22"/>
          <w:szCs w:val="22"/>
        </w:rPr>
        <w:t>7</w:t>
      </w:r>
      <w:r w:rsidRPr="001D7DE2">
        <w:rPr>
          <w:rFonts w:ascii="Helvetica" w:hAnsi="Helvetica" w:cs="Arial"/>
          <w:sz w:val="22"/>
          <w:szCs w:val="22"/>
        </w:rPr>
        <w:t>, Nº 2</w:t>
      </w:r>
      <w:r w:rsidR="00005B98" w:rsidRPr="001D7DE2">
        <w:rPr>
          <w:rFonts w:ascii="Helvetica" w:hAnsi="Helvetica" w:cs="Arial"/>
          <w:sz w:val="22"/>
          <w:szCs w:val="22"/>
        </w:rPr>
        <w:t>2</w:t>
      </w:r>
      <w:r w:rsidR="0057703D" w:rsidRPr="001D7DE2">
        <w:rPr>
          <w:rFonts w:ascii="Helvetica" w:hAnsi="Helvetica" w:cs="Arial"/>
          <w:sz w:val="22"/>
          <w:szCs w:val="22"/>
        </w:rPr>
        <w:t>2</w:t>
      </w:r>
      <w:r w:rsidRPr="001D7DE2">
        <w:rPr>
          <w:rFonts w:ascii="Helvetica" w:hAnsi="Helvetica" w:cs="Arial"/>
          <w:sz w:val="22"/>
          <w:szCs w:val="22"/>
        </w:rPr>
        <w:t xml:space="preserve">, </w:t>
      </w:r>
      <w:r w:rsidR="0057703D" w:rsidRPr="001D7DE2">
        <w:rPr>
          <w:rFonts w:ascii="Helvetica" w:hAnsi="Helvetica" w:cs="Arial"/>
          <w:sz w:val="22"/>
          <w:szCs w:val="22"/>
        </w:rPr>
        <w:t>septiembre-diciembre</w:t>
      </w:r>
      <w:r w:rsidRPr="001D7DE2">
        <w:rPr>
          <w:rFonts w:ascii="Helvetica" w:hAnsi="Helvetica" w:cs="Arial"/>
          <w:sz w:val="22"/>
          <w:szCs w:val="22"/>
        </w:rPr>
        <w:t xml:space="preserve"> 201</w:t>
      </w:r>
      <w:r w:rsidR="00005B98" w:rsidRPr="001D7DE2">
        <w:rPr>
          <w:rFonts w:ascii="Helvetica" w:hAnsi="Helvetica" w:cs="Arial"/>
          <w:sz w:val="22"/>
          <w:szCs w:val="22"/>
        </w:rPr>
        <w:t>7</w:t>
      </w:r>
      <w:r w:rsidRPr="001D7DE2">
        <w:rPr>
          <w:rFonts w:ascii="Helvetica" w:hAnsi="Helvetica" w:cs="Arial"/>
          <w:sz w:val="22"/>
          <w:szCs w:val="22"/>
        </w:rPr>
        <w:t xml:space="preserve"> (pp. </w:t>
      </w:r>
      <w:r w:rsidR="001D7DE2" w:rsidRPr="001D7DE2">
        <w:rPr>
          <w:rFonts w:ascii="Helvetica" w:hAnsi="Helvetica" w:cs="Arial"/>
          <w:sz w:val="22"/>
          <w:szCs w:val="22"/>
        </w:rPr>
        <w:t>299-328</w:t>
      </w:r>
      <w:r w:rsidRPr="001D7DE2">
        <w:rPr>
          <w:rFonts w:ascii="Helvetica" w:hAnsi="Helvetica" w:cs="Arial"/>
          <w:sz w:val="22"/>
          <w:szCs w:val="22"/>
        </w:rPr>
        <w:t>).</w:t>
      </w:r>
    </w:p>
    <w:p w:rsidR="00DF6083" w:rsidRPr="001D7DE2" w:rsidRDefault="00DF6083" w:rsidP="001D7DE2">
      <w:pPr>
        <w:autoSpaceDE w:val="0"/>
        <w:autoSpaceDN w:val="0"/>
        <w:adjustRightInd w:val="0"/>
        <w:spacing w:after="0" w:line="240" w:lineRule="auto"/>
        <w:jc w:val="both"/>
        <w:rPr>
          <w:rFonts w:ascii="Helvetica" w:hAnsi="Helvetica" w:cs="Arial"/>
        </w:rPr>
      </w:pPr>
    </w:p>
    <w:p w:rsidR="00704373" w:rsidRPr="001D7DE2" w:rsidRDefault="00D7372B" w:rsidP="001D7DE2">
      <w:pPr>
        <w:pStyle w:val="Default"/>
        <w:jc w:val="both"/>
        <w:rPr>
          <w:rFonts w:ascii="Helvetica" w:hAnsi="Helvetica"/>
          <w:b/>
          <w:sz w:val="22"/>
          <w:szCs w:val="22"/>
        </w:rPr>
      </w:pPr>
      <w:r w:rsidRPr="001D7DE2">
        <w:rPr>
          <w:rFonts w:ascii="Helvetica" w:hAnsi="Helvetica"/>
          <w:b/>
          <w:sz w:val="22"/>
          <w:szCs w:val="22"/>
        </w:rPr>
        <w:t>Descriptores:</w:t>
      </w:r>
    </w:p>
    <w:p w:rsidR="00187D28" w:rsidRPr="001D7DE2" w:rsidRDefault="006D24F8" w:rsidP="001D7DE2">
      <w:pPr>
        <w:pStyle w:val="Default"/>
        <w:jc w:val="both"/>
        <w:rPr>
          <w:rFonts w:ascii="Helvetica" w:hAnsi="Helvetica" w:cstheme="minorBidi"/>
          <w:color w:val="221E1F"/>
          <w:sz w:val="22"/>
          <w:szCs w:val="22"/>
        </w:rPr>
      </w:pPr>
      <w:r w:rsidRPr="001D7DE2">
        <w:rPr>
          <w:rFonts w:ascii="Helvetica" w:hAnsi="Helvetica"/>
          <w:color w:val="221E1F"/>
          <w:sz w:val="22"/>
          <w:szCs w:val="22"/>
        </w:rPr>
        <w:t xml:space="preserve">Palabras clave: </w:t>
      </w:r>
      <w:r w:rsidR="001D7DE2" w:rsidRPr="001D7DE2">
        <w:rPr>
          <w:rFonts w:ascii="Helvetica" w:hAnsi="Helvetica"/>
          <w:sz w:val="22"/>
          <w:szCs w:val="22"/>
        </w:rPr>
        <w:t xml:space="preserve">&lt;Política económica / perspectiva comparada&gt; </w:t>
      </w:r>
      <w:r w:rsidR="001D7DE2" w:rsidRPr="001D7DE2">
        <w:rPr>
          <w:rFonts w:ascii="Helvetica" w:hAnsi="Helvetica" w:cstheme="minorBidi"/>
          <w:color w:val="221E1F"/>
          <w:sz w:val="22"/>
          <w:szCs w:val="22"/>
        </w:rPr>
        <w:t>&lt;</w:t>
      </w:r>
      <w:r w:rsidR="001D7DE2" w:rsidRPr="001D7DE2">
        <w:rPr>
          <w:rFonts w:ascii="Helvetica" w:hAnsi="Helvetica" w:cstheme="minorBidi"/>
          <w:sz w:val="22"/>
          <w:szCs w:val="22"/>
        </w:rPr>
        <w:t>C</w:t>
      </w:r>
      <w:r w:rsidR="001D7DE2" w:rsidRPr="001D7DE2">
        <w:rPr>
          <w:rFonts w:ascii="Helvetica" w:hAnsi="Helvetica" w:cstheme="minorBidi"/>
          <w:color w:val="221E1F"/>
          <w:sz w:val="22"/>
          <w:szCs w:val="22"/>
        </w:rPr>
        <w:t>risis cambiarias&gt; &lt;</w:t>
      </w:r>
      <w:r w:rsidR="001D7DE2" w:rsidRPr="001D7DE2">
        <w:rPr>
          <w:rFonts w:ascii="Helvetica" w:hAnsi="Helvetica" w:cstheme="minorBidi"/>
          <w:sz w:val="22"/>
          <w:szCs w:val="22"/>
        </w:rPr>
        <w:t>R</w:t>
      </w:r>
      <w:r w:rsidR="001D7DE2" w:rsidRPr="001D7DE2">
        <w:rPr>
          <w:rFonts w:ascii="Helvetica" w:hAnsi="Helvetica" w:cstheme="minorBidi"/>
          <w:color w:val="221E1F"/>
          <w:sz w:val="22"/>
          <w:szCs w:val="22"/>
        </w:rPr>
        <w:t>ecesiones&gt; &lt;Política fiscal&gt; &lt;América Latina&gt; &lt;países emergentes&gt;</w:t>
      </w:r>
      <w:r w:rsidR="009A56E2" w:rsidRPr="001D7DE2">
        <w:rPr>
          <w:rFonts w:ascii="Helvetica" w:hAnsi="Helvetica" w:cstheme="minorBidi"/>
          <w:color w:val="221E1F"/>
          <w:sz w:val="22"/>
          <w:szCs w:val="22"/>
        </w:rPr>
        <w:t>.</w:t>
      </w:r>
    </w:p>
    <w:p w:rsidR="001D7DE2" w:rsidRPr="001D7DE2" w:rsidRDefault="001D7DE2" w:rsidP="001D7DE2">
      <w:pPr>
        <w:pStyle w:val="Default"/>
        <w:jc w:val="both"/>
        <w:rPr>
          <w:rFonts w:ascii="Helvetica" w:hAnsi="Helvetica"/>
          <w:sz w:val="22"/>
          <w:szCs w:val="22"/>
        </w:rPr>
      </w:pPr>
      <w:r w:rsidRPr="001D7DE2">
        <w:rPr>
          <w:rFonts w:ascii="Helvetica" w:hAnsi="Helvetica" w:cstheme="minorBidi"/>
          <w:color w:val="221E1F"/>
          <w:sz w:val="22"/>
          <w:szCs w:val="22"/>
        </w:rPr>
        <w:t xml:space="preserve">JEL </w:t>
      </w:r>
      <w:proofErr w:type="spellStart"/>
      <w:r w:rsidRPr="001D7DE2">
        <w:rPr>
          <w:rFonts w:ascii="Helvetica" w:hAnsi="Helvetica" w:cstheme="minorBidi"/>
          <w:color w:val="221E1F"/>
          <w:sz w:val="22"/>
          <w:szCs w:val="22"/>
        </w:rPr>
        <w:t>Codes</w:t>
      </w:r>
      <w:proofErr w:type="spellEnd"/>
      <w:r w:rsidRPr="001D7DE2">
        <w:rPr>
          <w:rFonts w:ascii="Helvetica" w:hAnsi="Helvetica" w:cstheme="minorBidi"/>
          <w:color w:val="221E1F"/>
          <w:sz w:val="22"/>
          <w:szCs w:val="22"/>
        </w:rPr>
        <w:t>: F30, F32, F44.</w:t>
      </w:r>
    </w:p>
    <w:p w:rsidR="009A56E2" w:rsidRPr="001D7DE2" w:rsidRDefault="009A56E2" w:rsidP="001D7DE2">
      <w:pPr>
        <w:pStyle w:val="Default"/>
        <w:jc w:val="both"/>
        <w:rPr>
          <w:rFonts w:ascii="Helvetica" w:hAnsi="Helvetica"/>
          <w:b/>
          <w:sz w:val="22"/>
          <w:szCs w:val="22"/>
        </w:rPr>
      </w:pPr>
    </w:p>
    <w:p w:rsidR="00D7372B" w:rsidRPr="001D7DE2" w:rsidRDefault="00D7372B" w:rsidP="001D7DE2">
      <w:pPr>
        <w:pStyle w:val="Default"/>
        <w:jc w:val="both"/>
        <w:rPr>
          <w:rFonts w:ascii="Helvetica" w:hAnsi="Helvetica"/>
          <w:b/>
          <w:sz w:val="22"/>
          <w:szCs w:val="22"/>
        </w:rPr>
      </w:pPr>
      <w:r w:rsidRPr="001D7DE2">
        <w:rPr>
          <w:rFonts w:ascii="Helvetica" w:hAnsi="Helvetica"/>
          <w:b/>
          <w:sz w:val="22"/>
          <w:szCs w:val="22"/>
        </w:rPr>
        <w:t>RESUMEN</w:t>
      </w:r>
    </w:p>
    <w:p w:rsidR="009A56E2" w:rsidRPr="001D7DE2" w:rsidRDefault="001D7DE2" w:rsidP="001D7DE2">
      <w:pPr>
        <w:pStyle w:val="Default"/>
        <w:jc w:val="both"/>
        <w:rPr>
          <w:rFonts w:ascii="Helvetica" w:hAnsi="Helvetica"/>
          <w:sz w:val="22"/>
          <w:szCs w:val="22"/>
        </w:rPr>
      </w:pPr>
      <w:r w:rsidRPr="001D7DE2">
        <w:rPr>
          <w:rFonts w:ascii="Helvetica" w:hAnsi="Helvetica" w:cstheme="minorBidi"/>
          <w:iCs/>
          <w:color w:val="221E1F"/>
          <w:sz w:val="22"/>
          <w:szCs w:val="22"/>
        </w:rPr>
        <w:t xml:space="preserve">Las crisis de balance de pagos son situaciones que afectan gravemente el funcionamiento de las economías en desarrollo. Sin embargo, al analizar la dinámica de la actividad para veintinueve economías de América Latina y otros países emergentes en el periodo 1960-2012 durante periodos de elevada presión cambiaria, no </w:t>
      </w:r>
      <w:r w:rsidRPr="001D7DE2">
        <w:rPr>
          <w:rFonts w:ascii="Helvetica" w:hAnsi="Helvetica"/>
          <w:iCs/>
          <w:color w:val="221E1F"/>
          <w:sz w:val="22"/>
          <w:szCs w:val="22"/>
        </w:rPr>
        <w:t xml:space="preserve">siempre se registran efectos reales significativos. Esta heterogeneidad permite distinguir entre dos tipos de episodios de naturaleza distinta: las crisis cambiarias recesivas y las no recesivas. Haciendo uso de un índice de impactos reales y otro índice de presión cambiaria con una nueva metodología </w:t>
      </w:r>
      <w:r w:rsidRPr="001D7DE2">
        <w:rPr>
          <w:rFonts w:ascii="Helvetica" w:hAnsi="Helvetica" w:cstheme="minorBidi"/>
          <w:iCs/>
          <w:color w:val="221E1F"/>
          <w:sz w:val="22"/>
          <w:szCs w:val="22"/>
        </w:rPr>
        <w:t xml:space="preserve">de umbrales móviles para la detección de crisis, estimamos un modelo </w:t>
      </w:r>
      <w:proofErr w:type="spellStart"/>
      <w:r w:rsidRPr="001D7DE2">
        <w:rPr>
          <w:rFonts w:ascii="Helvetica" w:hAnsi="Helvetica" w:cstheme="minorBidi"/>
          <w:i/>
          <w:iCs/>
          <w:color w:val="221E1F"/>
          <w:sz w:val="22"/>
          <w:szCs w:val="22"/>
        </w:rPr>
        <w:t>logit</w:t>
      </w:r>
      <w:proofErr w:type="spellEnd"/>
      <w:r w:rsidRPr="001D7DE2">
        <w:rPr>
          <w:rFonts w:ascii="Helvetica" w:hAnsi="Helvetica" w:cstheme="minorBidi"/>
          <w:i/>
          <w:iCs/>
          <w:color w:val="221E1F"/>
          <w:sz w:val="22"/>
          <w:szCs w:val="22"/>
        </w:rPr>
        <w:t xml:space="preserve"> </w:t>
      </w:r>
      <w:proofErr w:type="spellStart"/>
      <w:r w:rsidRPr="001D7DE2">
        <w:rPr>
          <w:rFonts w:ascii="Helvetica" w:hAnsi="Helvetica" w:cstheme="minorBidi"/>
          <w:i/>
          <w:iCs/>
          <w:color w:val="221E1F"/>
          <w:sz w:val="22"/>
          <w:szCs w:val="22"/>
        </w:rPr>
        <w:t>multinomial</w:t>
      </w:r>
      <w:proofErr w:type="spellEnd"/>
      <w:r w:rsidRPr="001D7DE2">
        <w:rPr>
          <w:rFonts w:ascii="Helvetica" w:hAnsi="Helvetica" w:cstheme="minorBidi"/>
          <w:iCs/>
          <w:color w:val="221E1F"/>
          <w:sz w:val="22"/>
          <w:szCs w:val="22"/>
        </w:rPr>
        <w:t xml:space="preserve"> con el objetivo de estudiar las variables que tienen un impacto diferencial entre uno y otro tipo de evento. Allí se comprueba, en línea con la literatura sobre el tema, que mayores niveles de reservas interna</w:t>
      </w:r>
      <w:r w:rsidRPr="001D7DE2">
        <w:rPr>
          <w:rFonts w:ascii="Helvetica" w:hAnsi="Helvetica"/>
          <w:iCs/>
          <w:color w:val="221E1F"/>
          <w:sz w:val="22"/>
          <w:szCs w:val="22"/>
        </w:rPr>
        <w:t>cionales, la ausencia de alta inflación y bajas tasas de interés la FED reduce la probabilidad de crisis. Como aspecto novedoso, se demuestra que el crecimiento de las exportaciones y la presencia de una política fiscal expansiva reducen la probabilidad de que las crisis cambiarias tengan efectos reales significativos.</w:t>
      </w:r>
    </w:p>
    <w:p w:rsidR="001D7DE2" w:rsidRPr="001D7DE2" w:rsidRDefault="001D7DE2" w:rsidP="001D7DE2">
      <w:pPr>
        <w:autoSpaceDE w:val="0"/>
        <w:autoSpaceDN w:val="0"/>
        <w:adjustRightInd w:val="0"/>
        <w:spacing w:after="0" w:line="240" w:lineRule="auto"/>
        <w:jc w:val="both"/>
        <w:rPr>
          <w:rFonts w:ascii="Helvetica" w:hAnsi="Helvetica" w:cs="Helvetica Light"/>
          <w:b/>
          <w:color w:val="000000"/>
        </w:rPr>
      </w:pPr>
    </w:p>
    <w:p w:rsidR="0057703D" w:rsidRPr="0057703D" w:rsidRDefault="0057703D" w:rsidP="001D7DE2">
      <w:pPr>
        <w:autoSpaceDE w:val="0"/>
        <w:autoSpaceDN w:val="0"/>
        <w:adjustRightInd w:val="0"/>
        <w:spacing w:after="0" w:line="240" w:lineRule="auto"/>
        <w:jc w:val="both"/>
        <w:rPr>
          <w:rFonts w:ascii="Helvetica" w:hAnsi="Helvetica" w:cs="Helvetica Light"/>
          <w:b/>
          <w:color w:val="000000"/>
        </w:rPr>
      </w:pPr>
      <w:r w:rsidRPr="001D7DE2">
        <w:rPr>
          <w:rFonts w:ascii="Helvetica" w:hAnsi="Helvetica" w:cs="Helvetica Light"/>
          <w:b/>
          <w:color w:val="000000"/>
        </w:rPr>
        <w:t>SUMMARY</w:t>
      </w:r>
    </w:p>
    <w:p w:rsidR="00D7372B" w:rsidRPr="001D7DE2" w:rsidRDefault="001D7DE2" w:rsidP="001D7DE2">
      <w:pPr>
        <w:pStyle w:val="Default"/>
        <w:jc w:val="both"/>
        <w:rPr>
          <w:rFonts w:ascii="Helvetica" w:hAnsi="Helvetica"/>
          <w:sz w:val="22"/>
          <w:szCs w:val="22"/>
        </w:rPr>
      </w:pPr>
      <w:proofErr w:type="spellStart"/>
      <w:r w:rsidRPr="001D7DE2">
        <w:rPr>
          <w:rFonts w:ascii="Helvetica" w:hAnsi="Helvetica" w:cstheme="minorBidi"/>
          <w:iCs/>
          <w:color w:val="221E1F"/>
          <w:sz w:val="22"/>
          <w:szCs w:val="22"/>
        </w:rPr>
        <w:t>Currency</w:t>
      </w:r>
      <w:proofErr w:type="spellEnd"/>
      <w:r w:rsidRPr="001D7DE2">
        <w:rPr>
          <w:rFonts w:ascii="Helvetica" w:hAnsi="Helvetica" w:cstheme="minorBidi"/>
          <w:iCs/>
          <w:color w:val="221E1F"/>
          <w:sz w:val="22"/>
          <w:szCs w:val="22"/>
        </w:rPr>
        <w:t xml:space="preserve"> crises are </w:t>
      </w:r>
      <w:proofErr w:type="spellStart"/>
      <w:r w:rsidRPr="001D7DE2">
        <w:rPr>
          <w:rFonts w:ascii="Helvetica" w:hAnsi="Helvetica" w:cstheme="minorBidi"/>
          <w:iCs/>
          <w:color w:val="221E1F"/>
          <w:sz w:val="22"/>
          <w:szCs w:val="22"/>
        </w:rPr>
        <w:t>supposed</w:t>
      </w:r>
      <w:proofErr w:type="spellEnd"/>
      <w:r w:rsidRPr="001D7DE2">
        <w:rPr>
          <w:rFonts w:ascii="Helvetica" w:hAnsi="Helvetica" w:cstheme="minorBidi"/>
          <w:iCs/>
          <w:color w:val="221E1F"/>
          <w:sz w:val="22"/>
          <w:szCs w:val="22"/>
        </w:rPr>
        <w:t xml:space="preserve"> be </w:t>
      </w:r>
      <w:proofErr w:type="spellStart"/>
      <w:r w:rsidRPr="001D7DE2">
        <w:rPr>
          <w:rFonts w:ascii="Helvetica" w:hAnsi="Helvetica" w:cstheme="minorBidi"/>
          <w:iCs/>
          <w:color w:val="221E1F"/>
          <w:sz w:val="22"/>
          <w:szCs w:val="22"/>
        </w:rPr>
        <w:t>events</w:t>
      </w:r>
      <w:proofErr w:type="spellEnd"/>
      <w:r w:rsidRPr="001D7DE2">
        <w:rPr>
          <w:rFonts w:ascii="Helvetica" w:hAnsi="Helvetica" w:cstheme="minorBidi"/>
          <w:iCs/>
          <w:color w:val="221E1F"/>
          <w:sz w:val="22"/>
          <w:szCs w:val="22"/>
        </w:rPr>
        <w:t xml:space="preserve"> </w:t>
      </w:r>
      <w:proofErr w:type="spellStart"/>
      <w:r w:rsidRPr="001D7DE2">
        <w:rPr>
          <w:rFonts w:ascii="Helvetica" w:hAnsi="Helvetica" w:cstheme="minorBidi"/>
          <w:iCs/>
          <w:color w:val="221E1F"/>
          <w:sz w:val="22"/>
          <w:szCs w:val="22"/>
        </w:rPr>
        <w:t>that</w:t>
      </w:r>
      <w:proofErr w:type="spellEnd"/>
      <w:r w:rsidRPr="001D7DE2">
        <w:rPr>
          <w:rFonts w:ascii="Helvetica" w:hAnsi="Helvetica" w:cstheme="minorBidi"/>
          <w:iCs/>
          <w:color w:val="221E1F"/>
          <w:sz w:val="22"/>
          <w:szCs w:val="22"/>
        </w:rPr>
        <w:t xml:space="preserve"> </w:t>
      </w:r>
      <w:proofErr w:type="spellStart"/>
      <w:r w:rsidRPr="001D7DE2">
        <w:rPr>
          <w:rFonts w:ascii="Helvetica" w:hAnsi="Helvetica" w:cstheme="minorBidi"/>
          <w:iCs/>
          <w:color w:val="221E1F"/>
          <w:sz w:val="22"/>
          <w:szCs w:val="22"/>
        </w:rPr>
        <w:t>seriously</w:t>
      </w:r>
      <w:proofErr w:type="spellEnd"/>
      <w:r w:rsidRPr="001D7DE2">
        <w:rPr>
          <w:rFonts w:ascii="Helvetica" w:hAnsi="Helvetica" w:cstheme="minorBidi"/>
          <w:iCs/>
          <w:color w:val="221E1F"/>
          <w:sz w:val="22"/>
          <w:szCs w:val="22"/>
        </w:rPr>
        <w:t xml:space="preserve"> </w:t>
      </w:r>
      <w:proofErr w:type="spellStart"/>
      <w:r w:rsidRPr="001D7DE2">
        <w:rPr>
          <w:rFonts w:ascii="Helvetica" w:hAnsi="Helvetica" w:cstheme="minorBidi"/>
          <w:iCs/>
          <w:color w:val="221E1F"/>
          <w:sz w:val="22"/>
          <w:szCs w:val="22"/>
        </w:rPr>
        <w:t>affect</w:t>
      </w:r>
      <w:proofErr w:type="spellEnd"/>
      <w:r w:rsidRPr="001D7DE2">
        <w:rPr>
          <w:rFonts w:ascii="Helvetica" w:hAnsi="Helvetica" w:cstheme="minorBidi"/>
          <w:iCs/>
          <w:color w:val="221E1F"/>
          <w:sz w:val="22"/>
          <w:szCs w:val="22"/>
        </w:rPr>
        <w:t xml:space="preserve"> </w:t>
      </w:r>
      <w:proofErr w:type="spellStart"/>
      <w:r w:rsidRPr="001D7DE2">
        <w:rPr>
          <w:rFonts w:ascii="Helvetica" w:hAnsi="Helvetica" w:cstheme="minorBidi"/>
          <w:iCs/>
          <w:color w:val="221E1F"/>
          <w:sz w:val="22"/>
          <w:szCs w:val="22"/>
        </w:rPr>
        <w:t>the</w:t>
      </w:r>
      <w:proofErr w:type="spellEnd"/>
      <w:r w:rsidRPr="001D7DE2">
        <w:rPr>
          <w:rFonts w:ascii="Helvetica" w:hAnsi="Helvetica" w:cstheme="minorBidi"/>
          <w:iCs/>
          <w:color w:val="221E1F"/>
          <w:sz w:val="22"/>
          <w:szCs w:val="22"/>
        </w:rPr>
        <w:t xml:space="preserve"> general </w:t>
      </w:r>
      <w:proofErr w:type="spellStart"/>
      <w:r w:rsidRPr="001D7DE2">
        <w:rPr>
          <w:rFonts w:ascii="Helvetica" w:hAnsi="Helvetica" w:cstheme="minorBidi"/>
          <w:iCs/>
          <w:color w:val="221E1F"/>
          <w:sz w:val="22"/>
          <w:szCs w:val="22"/>
        </w:rPr>
        <w:t>functioning</w:t>
      </w:r>
      <w:proofErr w:type="spellEnd"/>
      <w:r w:rsidRPr="001D7DE2">
        <w:rPr>
          <w:rFonts w:ascii="Helvetica" w:hAnsi="Helvetica" w:cstheme="minorBidi"/>
          <w:iCs/>
          <w:color w:val="221E1F"/>
          <w:sz w:val="22"/>
          <w:szCs w:val="22"/>
        </w:rPr>
        <w:t xml:space="preserve"> of </w:t>
      </w:r>
      <w:proofErr w:type="spellStart"/>
      <w:r w:rsidRPr="001D7DE2">
        <w:rPr>
          <w:rFonts w:ascii="Helvetica" w:hAnsi="Helvetica" w:cstheme="minorBidi"/>
          <w:iCs/>
          <w:color w:val="221E1F"/>
          <w:sz w:val="22"/>
          <w:szCs w:val="22"/>
        </w:rPr>
        <w:t>the</w:t>
      </w:r>
      <w:proofErr w:type="spellEnd"/>
      <w:r w:rsidRPr="001D7DE2">
        <w:rPr>
          <w:rFonts w:ascii="Helvetica" w:hAnsi="Helvetica" w:cstheme="minorBidi"/>
          <w:iCs/>
          <w:color w:val="221E1F"/>
          <w:sz w:val="22"/>
          <w:szCs w:val="22"/>
        </w:rPr>
        <w:t xml:space="preserve"> </w:t>
      </w:r>
      <w:proofErr w:type="spellStart"/>
      <w:r w:rsidRPr="001D7DE2">
        <w:rPr>
          <w:rFonts w:ascii="Helvetica" w:hAnsi="Helvetica" w:cstheme="minorBidi"/>
          <w:iCs/>
          <w:color w:val="221E1F"/>
          <w:sz w:val="22"/>
          <w:szCs w:val="22"/>
        </w:rPr>
        <w:t>economy</w:t>
      </w:r>
      <w:proofErr w:type="spellEnd"/>
      <w:r w:rsidRPr="001D7DE2">
        <w:rPr>
          <w:rFonts w:ascii="Helvetica" w:hAnsi="Helvetica" w:cstheme="minorBidi"/>
          <w:iCs/>
          <w:color w:val="221E1F"/>
          <w:sz w:val="22"/>
          <w:szCs w:val="22"/>
        </w:rPr>
        <w:t xml:space="preserve">. </w:t>
      </w:r>
      <w:proofErr w:type="spellStart"/>
      <w:r w:rsidRPr="001D7DE2">
        <w:rPr>
          <w:rFonts w:ascii="Helvetica" w:hAnsi="Helvetica" w:cstheme="minorBidi"/>
          <w:iCs/>
          <w:color w:val="221E1F"/>
          <w:sz w:val="22"/>
          <w:szCs w:val="22"/>
        </w:rPr>
        <w:t>However</w:t>
      </w:r>
      <w:proofErr w:type="spellEnd"/>
      <w:r w:rsidRPr="001D7DE2">
        <w:rPr>
          <w:rFonts w:ascii="Helvetica" w:hAnsi="Helvetica" w:cstheme="minorBidi"/>
          <w:iCs/>
          <w:color w:val="221E1F"/>
          <w:sz w:val="22"/>
          <w:szCs w:val="22"/>
        </w:rPr>
        <w:t xml:space="preserve">, </w:t>
      </w:r>
      <w:proofErr w:type="spellStart"/>
      <w:r w:rsidRPr="001D7DE2">
        <w:rPr>
          <w:rFonts w:ascii="Helvetica" w:hAnsi="Helvetica" w:cstheme="minorBidi"/>
          <w:iCs/>
          <w:color w:val="221E1F"/>
          <w:sz w:val="22"/>
          <w:szCs w:val="22"/>
        </w:rPr>
        <w:t>when</w:t>
      </w:r>
      <w:proofErr w:type="spellEnd"/>
      <w:r w:rsidRPr="001D7DE2">
        <w:rPr>
          <w:rFonts w:ascii="Helvetica" w:hAnsi="Helvetica" w:cstheme="minorBidi"/>
          <w:iCs/>
          <w:color w:val="221E1F"/>
          <w:sz w:val="22"/>
          <w:szCs w:val="22"/>
        </w:rPr>
        <w:t xml:space="preserve"> </w:t>
      </w:r>
      <w:proofErr w:type="spellStart"/>
      <w:r w:rsidRPr="001D7DE2">
        <w:rPr>
          <w:rFonts w:ascii="Helvetica" w:hAnsi="Helvetica" w:cstheme="minorBidi"/>
          <w:iCs/>
          <w:color w:val="221E1F"/>
          <w:sz w:val="22"/>
          <w:szCs w:val="22"/>
        </w:rPr>
        <w:t>the</w:t>
      </w:r>
      <w:proofErr w:type="spellEnd"/>
      <w:r w:rsidRPr="001D7DE2">
        <w:rPr>
          <w:rFonts w:ascii="Helvetica" w:hAnsi="Helvetica" w:cstheme="minorBidi"/>
          <w:iCs/>
          <w:color w:val="221E1F"/>
          <w:sz w:val="22"/>
          <w:szCs w:val="22"/>
        </w:rPr>
        <w:t xml:space="preserve"> GDP and </w:t>
      </w:r>
      <w:proofErr w:type="spellStart"/>
      <w:r w:rsidRPr="001D7DE2">
        <w:rPr>
          <w:rFonts w:ascii="Helvetica" w:hAnsi="Helvetica" w:cstheme="minorBidi"/>
          <w:iCs/>
          <w:color w:val="221E1F"/>
          <w:sz w:val="22"/>
          <w:szCs w:val="22"/>
        </w:rPr>
        <w:t>exchange</w:t>
      </w:r>
      <w:proofErr w:type="spellEnd"/>
      <w:r w:rsidRPr="001D7DE2">
        <w:rPr>
          <w:rFonts w:ascii="Helvetica" w:hAnsi="Helvetica" w:cstheme="minorBidi"/>
          <w:iCs/>
          <w:color w:val="221E1F"/>
          <w:sz w:val="22"/>
          <w:szCs w:val="22"/>
        </w:rPr>
        <w:t xml:space="preserve"> </w:t>
      </w:r>
      <w:proofErr w:type="spellStart"/>
      <w:r w:rsidRPr="001D7DE2">
        <w:rPr>
          <w:rFonts w:ascii="Helvetica" w:hAnsi="Helvetica" w:cstheme="minorBidi"/>
          <w:iCs/>
          <w:color w:val="221E1F"/>
          <w:sz w:val="22"/>
          <w:szCs w:val="22"/>
        </w:rPr>
        <w:t>rate</w:t>
      </w:r>
      <w:proofErr w:type="spellEnd"/>
      <w:r w:rsidRPr="001D7DE2">
        <w:rPr>
          <w:rFonts w:ascii="Helvetica" w:hAnsi="Helvetica" w:cstheme="minorBidi"/>
          <w:iCs/>
          <w:color w:val="221E1F"/>
          <w:sz w:val="22"/>
          <w:szCs w:val="22"/>
        </w:rPr>
        <w:t xml:space="preserve"> performance of </w:t>
      </w:r>
      <w:proofErr w:type="spellStart"/>
      <w:r w:rsidRPr="001D7DE2">
        <w:rPr>
          <w:rFonts w:ascii="Helvetica" w:hAnsi="Helvetica" w:cstheme="minorBidi"/>
          <w:iCs/>
          <w:color w:val="221E1F"/>
          <w:sz w:val="22"/>
          <w:szCs w:val="22"/>
        </w:rPr>
        <w:t>twenty</w:t>
      </w:r>
      <w:proofErr w:type="spellEnd"/>
      <w:r w:rsidRPr="001D7DE2">
        <w:rPr>
          <w:rFonts w:ascii="Helvetica" w:hAnsi="Helvetica" w:cstheme="minorBidi"/>
          <w:iCs/>
          <w:color w:val="221E1F"/>
          <w:sz w:val="22"/>
          <w:szCs w:val="22"/>
        </w:rPr>
        <w:t xml:space="preserve"> </w:t>
      </w:r>
      <w:proofErr w:type="spellStart"/>
      <w:r w:rsidRPr="001D7DE2">
        <w:rPr>
          <w:rFonts w:ascii="Helvetica" w:hAnsi="Helvetica" w:cstheme="minorBidi"/>
          <w:iCs/>
          <w:color w:val="221E1F"/>
          <w:sz w:val="22"/>
          <w:szCs w:val="22"/>
        </w:rPr>
        <w:t>nine</w:t>
      </w:r>
      <w:proofErr w:type="spellEnd"/>
      <w:r w:rsidRPr="001D7DE2">
        <w:rPr>
          <w:rFonts w:ascii="Helvetica" w:hAnsi="Helvetica" w:cstheme="minorBidi"/>
          <w:iCs/>
          <w:color w:val="221E1F"/>
          <w:sz w:val="22"/>
          <w:szCs w:val="22"/>
        </w:rPr>
        <w:t xml:space="preserve"> </w:t>
      </w:r>
      <w:proofErr w:type="spellStart"/>
      <w:r w:rsidRPr="001D7DE2">
        <w:rPr>
          <w:rFonts w:ascii="Helvetica" w:hAnsi="Helvetica" w:cstheme="minorBidi"/>
          <w:iCs/>
          <w:color w:val="221E1F"/>
          <w:sz w:val="22"/>
          <w:szCs w:val="22"/>
        </w:rPr>
        <w:t>Latin</w:t>
      </w:r>
      <w:proofErr w:type="spellEnd"/>
      <w:r w:rsidRPr="001D7DE2">
        <w:rPr>
          <w:rFonts w:ascii="Helvetica" w:hAnsi="Helvetica" w:cstheme="minorBidi"/>
          <w:iCs/>
          <w:color w:val="221E1F"/>
          <w:sz w:val="22"/>
          <w:szCs w:val="22"/>
        </w:rPr>
        <w:t xml:space="preserve"> American and </w:t>
      </w:r>
      <w:proofErr w:type="spellStart"/>
      <w:r w:rsidRPr="001D7DE2">
        <w:rPr>
          <w:rFonts w:ascii="Helvetica" w:hAnsi="Helvetica" w:cstheme="minorBidi"/>
          <w:iCs/>
          <w:color w:val="221E1F"/>
          <w:sz w:val="22"/>
          <w:szCs w:val="22"/>
        </w:rPr>
        <w:t>other</w:t>
      </w:r>
      <w:proofErr w:type="spellEnd"/>
      <w:r w:rsidRPr="001D7DE2">
        <w:rPr>
          <w:rFonts w:ascii="Helvetica" w:hAnsi="Helvetica" w:cstheme="minorBidi"/>
          <w:iCs/>
          <w:color w:val="221E1F"/>
          <w:sz w:val="22"/>
          <w:szCs w:val="22"/>
        </w:rPr>
        <w:t xml:space="preserve"> </w:t>
      </w:r>
      <w:proofErr w:type="spellStart"/>
      <w:r w:rsidRPr="001D7DE2">
        <w:rPr>
          <w:rFonts w:ascii="Helvetica" w:hAnsi="Helvetica" w:cstheme="minorBidi"/>
          <w:iCs/>
          <w:color w:val="221E1F"/>
          <w:sz w:val="22"/>
          <w:szCs w:val="22"/>
        </w:rPr>
        <w:t>emerging</w:t>
      </w:r>
      <w:proofErr w:type="spellEnd"/>
      <w:r w:rsidRPr="001D7DE2">
        <w:rPr>
          <w:rFonts w:ascii="Helvetica" w:hAnsi="Helvetica" w:cstheme="minorBidi"/>
          <w:iCs/>
          <w:color w:val="221E1F"/>
          <w:sz w:val="22"/>
          <w:szCs w:val="22"/>
        </w:rPr>
        <w:t xml:space="preserve"> </w:t>
      </w:r>
      <w:proofErr w:type="spellStart"/>
      <w:r w:rsidRPr="001D7DE2">
        <w:rPr>
          <w:rFonts w:ascii="Helvetica" w:hAnsi="Helvetica" w:cstheme="minorBidi"/>
          <w:iCs/>
          <w:color w:val="221E1F"/>
          <w:sz w:val="22"/>
          <w:szCs w:val="22"/>
        </w:rPr>
        <w:t>market</w:t>
      </w:r>
      <w:proofErr w:type="spellEnd"/>
      <w:r w:rsidRPr="001D7DE2">
        <w:rPr>
          <w:rFonts w:ascii="Helvetica" w:hAnsi="Helvetica" w:cstheme="minorBidi"/>
          <w:iCs/>
          <w:color w:val="221E1F"/>
          <w:sz w:val="22"/>
          <w:szCs w:val="22"/>
        </w:rPr>
        <w:t xml:space="preserve"> </w:t>
      </w:r>
      <w:proofErr w:type="spellStart"/>
      <w:r w:rsidRPr="001D7DE2">
        <w:rPr>
          <w:rFonts w:ascii="Helvetica" w:hAnsi="Helvetica" w:cstheme="minorBidi"/>
          <w:iCs/>
          <w:color w:val="221E1F"/>
          <w:sz w:val="22"/>
          <w:szCs w:val="22"/>
        </w:rPr>
        <w:t>economies</w:t>
      </w:r>
      <w:proofErr w:type="spellEnd"/>
      <w:r w:rsidRPr="001D7DE2">
        <w:rPr>
          <w:rFonts w:ascii="Helvetica" w:hAnsi="Helvetica" w:cstheme="minorBidi"/>
          <w:iCs/>
          <w:color w:val="221E1F"/>
          <w:sz w:val="22"/>
          <w:szCs w:val="22"/>
        </w:rPr>
        <w:t xml:space="preserve"> </w:t>
      </w:r>
      <w:proofErr w:type="spellStart"/>
      <w:r w:rsidRPr="001D7DE2">
        <w:rPr>
          <w:rFonts w:ascii="Helvetica" w:hAnsi="Helvetica" w:cstheme="minorBidi"/>
          <w:iCs/>
          <w:color w:val="221E1F"/>
          <w:sz w:val="22"/>
          <w:szCs w:val="22"/>
        </w:rPr>
        <w:t>for</w:t>
      </w:r>
      <w:proofErr w:type="spellEnd"/>
      <w:r w:rsidRPr="001D7DE2">
        <w:rPr>
          <w:rFonts w:ascii="Helvetica" w:hAnsi="Helvetica" w:cstheme="minorBidi"/>
          <w:iCs/>
          <w:color w:val="221E1F"/>
          <w:sz w:val="22"/>
          <w:szCs w:val="22"/>
        </w:rPr>
        <w:t xml:space="preserve"> </w:t>
      </w:r>
      <w:proofErr w:type="spellStart"/>
      <w:r w:rsidRPr="001D7DE2">
        <w:rPr>
          <w:rFonts w:ascii="Helvetica" w:hAnsi="Helvetica" w:cstheme="minorBidi"/>
          <w:iCs/>
          <w:color w:val="221E1F"/>
          <w:sz w:val="22"/>
          <w:szCs w:val="22"/>
        </w:rPr>
        <w:t>the</w:t>
      </w:r>
      <w:proofErr w:type="spellEnd"/>
      <w:r w:rsidRPr="001D7DE2">
        <w:rPr>
          <w:rFonts w:ascii="Helvetica" w:hAnsi="Helvetica" w:cstheme="minorBidi"/>
          <w:iCs/>
          <w:color w:val="221E1F"/>
          <w:sz w:val="22"/>
          <w:szCs w:val="22"/>
        </w:rPr>
        <w:t xml:space="preserve"> </w:t>
      </w:r>
      <w:proofErr w:type="spellStart"/>
      <w:r w:rsidRPr="001D7DE2">
        <w:rPr>
          <w:rFonts w:ascii="Helvetica" w:hAnsi="Helvetica"/>
          <w:iCs/>
          <w:color w:val="221E1F"/>
          <w:sz w:val="22"/>
          <w:szCs w:val="22"/>
        </w:rPr>
        <w:t>period</w:t>
      </w:r>
      <w:proofErr w:type="spellEnd"/>
      <w:r w:rsidRPr="001D7DE2">
        <w:rPr>
          <w:rFonts w:ascii="Helvetica" w:hAnsi="Helvetica"/>
          <w:iCs/>
          <w:color w:val="221E1F"/>
          <w:sz w:val="22"/>
          <w:szCs w:val="22"/>
        </w:rPr>
        <w:t xml:space="preserve"> 1960-2012 </w:t>
      </w:r>
      <w:proofErr w:type="spellStart"/>
      <w:r w:rsidRPr="001D7DE2">
        <w:rPr>
          <w:rFonts w:ascii="Helvetica" w:hAnsi="Helvetica"/>
          <w:iCs/>
          <w:color w:val="221E1F"/>
          <w:sz w:val="22"/>
          <w:szCs w:val="22"/>
        </w:rPr>
        <w:t>is</w:t>
      </w:r>
      <w:proofErr w:type="spellEnd"/>
      <w:r w:rsidRPr="001D7DE2">
        <w:rPr>
          <w:rFonts w:ascii="Helvetica" w:hAnsi="Helvetica"/>
          <w:iCs/>
          <w:color w:val="221E1F"/>
          <w:sz w:val="22"/>
          <w:szCs w:val="22"/>
        </w:rPr>
        <w:t xml:space="preserve"> </w:t>
      </w:r>
      <w:proofErr w:type="spellStart"/>
      <w:r w:rsidRPr="001D7DE2">
        <w:rPr>
          <w:rFonts w:ascii="Helvetica" w:hAnsi="Helvetica"/>
          <w:iCs/>
          <w:color w:val="221E1F"/>
          <w:sz w:val="22"/>
          <w:szCs w:val="22"/>
        </w:rPr>
        <w:t>examined</w:t>
      </w:r>
      <w:proofErr w:type="spellEnd"/>
      <w:r w:rsidRPr="001D7DE2">
        <w:rPr>
          <w:rFonts w:ascii="Helvetica" w:hAnsi="Helvetica"/>
          <w:iCs/>
          <w:color w:val="221E1F"/>
          <w:sz w:val="22"/>
          <w:szCs w:val="22"/>
        </w:rPr>
        <w:t xml:space="preserve"> </w:t>
      </w:r>
      <w:proofErr w:type="spellStart"/>
      <w:r w:rsidRPr="001D7DE2">
        <w:rPr>
          <w:rFonts w:ascii="Helvetica" w:hAnsi="Helvetica"/>
          <w:iCs/>
          <w:color w:val="221E1F"/>
          <w:sz w:val="22"/>
          <w:szCs w:val="22"/>
        </w:rPr>
        <w:t>we</w:t>
      </w:r>
      <w:proofErr w:type="spellEnd"/>
      <w:r w:rsidRPr="001D7DE2">
        <w:rPr>
          <w:rFonts w:ascii="Helvetica" w:hAnsi="Helvetica"/>
          <w:iCs/>
          <w:color w:val="221E1F"/>
          <w:sz w:val="22"/>
          <w:szCs w:val="22"/>
        </w:rPr>
        <w:t xml:space="preserve"> </w:t>
      </w:r>
      <w:proofErr w:type="spellStart"/>
      <w:r w:rsidRPr="001D7DE2">
        <w:rPr>
          <w:rFonts w:ascii="Helvetica" w:hAnsi="Helvetica"/>
          <w:iCs/>
          <w:color w:val="221E1F"/>
          <w:sz w:val="22"/>
          <w:szCs w:val="22"/>
        </w:rPr>
        <w:t>find</w:t>
      </w:r>
      <w:proofErr w:type="spellEnd"/>
      <w:r w:rsidRPr="001D7DE2">
        <w:rPr>
          <w:rFonts w:ascii="Helvetica" w:hAnsi="Helvetica"/>
          <w:iCs/>
          <w:color w:val="221E1F"/>
          <w:sz w:val="22"/>
          <w:szCs w:val="22"/>
        </w:rPr>
        <w:t xml:space="preserve"> </w:t>
      </w:r>
      <w:proofErr w:type="spellStart"/>
      <w:r w:rsidRPr="001D7DE2">
        <w:rPr>
          <w:rFonts w:ascii="Helvetica" w:hAnsi="Helvetica"/>
          <w:iCs/>
          <w:color w:val="221E1F"/>
          <w:sz w:val="22"/>
          <w:szCs w:val="22"/>
        </w:rPr>
        <w:t>that</w:t>
      </w:r>
      <w:proofErr w:type="spellEnd"/>
      <w:r w:rsidRPr="001D7DE2">
        <w:rPr>
          <w:rFonts w:ascii="Helvetica" w:hAnsi="Helvetica"/>
          <w:iCs/>
          <w:color w:val="221E1F"/>
          <w:sz w:val="22"/>
          <w:szCs w:val="22"/>
        </w:rPr>
        <w:t xml:space="preserve"> </w:t>
      </w:r>
      <w:proofErr w:type="spellStart"/>
      <w:r w:rsidRPr="001D7DE2">
        <w:rPr>
          <w:rFonts w:ascii="Helvetica" w:hAnsi="Helvetica"/>
          <w:iCs/>
          <w:color w:val="221E1F"/>
          <w:sz w:val="22"/>
          <w:szCs w:val="22"/>
        </w:rPr>
        <w:t>majority</w:t>
      </w:r>
      <w:proofErr w:type="spellEnd"/>
      <w:r w:rsidRPr="001D7DE2">
        <w:rPr>
          <w:rFonts w:ascii="Helvetica" w:hAnsi="Helvetica"/>
          <w:iCs/>
          <w:color w:val="221E1F"/>
          <w:sz w:val="22"/>
          <w:szCs w:val="22"/>
        </w:rPr>
        <w:t xml:space="preserve"> of </w:t>
      </w:r>
      <w:proofErr w:type="spellStart"/>
      <w:r w:rsidRPr="001D7DE2">
        <w:rPr>
          <w:rFonts w:ascii="Helvetica" w:hAnsi="Helvetica"/>
          <w:iCs/>
          <w:color w:val="221E1F"/>
          <w:sz w:val="22"/>
          <w:szCs w:val="22"/>
        </w:rPr>
        <w:t>the</w:t>
      </w:r>
      <w:proofErr w:type="spellEnd"/>
      <w:r w:rsidRPr="001D7DE2">
        <w:rPr>
          <w:rFonts w:ascii="Helvetica" w:hAnsi="Helvetica"/>
          <w:iCs/>
          <w:color w:val="221E1F"/>
          <w:sz w:val="22"/>
          <w:szCs w:val="22"/>
        </w:rPr>
        <w:t xml:space="preserve"> </w:t>
      </w:r>
      <w:proofErr w:type="spellStart"/>
      <w:r w:rsidRPr="001D7DE2">
        <w:rPr>
          <w:rFonts w:ascii="Helvetica" w:hAnsi="Helvetica"/>
          <w:iCs/>
          <w:color w:val="221E1F"/>
          <w:sz w:val="22"/>
          <w:szCs w:val="22"/>
        </w:rPr>
        <w:t>foreign</w:t>
      </w:r>
      <w:proofErr w:type="spellEnd"/>
      <w:r w:rsidRPr="001D7DE2">
        <w:rPr>
          <w:rFonts w:ascii="Helvetica" w:hAnsi="Helvetica"/>
          <w:iCs/>
          <w:color w:val="221E1F"/>
          <w:sz w:val="22"/>
          <w:szCs w:val="22"/>
        </w:rPr>
        <w:t xml:space="preserve"> sector </w:t>
      </w:r>
      <w:proofErr w:type="spellStart"/>
      <w:r w:rsidRPr="001D7DE2">
        <w:rPr>
          <w:rFonts w:ascii="Helvetica" w:hAnsi="Helvetica"/>
          <w:iCs/>
          <w:color w:val="221E1F"/>
          <w:sz w:val="22"/>
          <w:szCs w:val="22"/>
        </w:rPr>
        <w:t>stressful</w:t>
      </w:r>
      <w:proofErr w:type="spellEnd"/>
      <w:r w:rsidRPr="001D7DE2">
        <w:rPr>
          <w:rFonts w:ascii="Helvetica" w:hAnsi="Helvetica"/>
          <w:iCs/>
          <w:color w:val="221E1F"/>
          <w:sz w:val="22"/>
          <w:szCs w:val="22"/>
        </w:rPr>
        <w:t xml:space="preserve"> </w:t>
      </w:r>
      <w:proofErr w:type="spellStart"/>
      <w:r w:rsidRPr="001D7DE2">
        <w:rPr>
          <w:rFonts w:ascii="Helvetica" w:hAnsi="Helvetica"/>
          <w:iCs/>
          <w:color w:val="221E1F"/>
          <w:sz w:val="22"/>
          <w:szCs w:val="22"/>
        </w:rPr>
        <w:t>episodes</w:t>
      </w:r>
      <w:proofErr w:type="spellEnd"/>
      <w:r w:rsidRPr="001D7DE2">
        <w:rPr>
          <w:rFonts w:ascii="Helvetica" w:hAnsi="Helvetica"/>
          <w:iCs/>
          <w:color w:val="221E1F"/>
          <w:sz w:val="22"/>
          <w:szCs w:val="22"/>
        </w:rPr>
        <w:t xml:space="preserve"> are </w:t>
      </w:r>
      <w:proofErr w:type="spellStart"/>
      <w:r w:rsidRPr="001D7DE2">
        <w:rPr>
          <w:rFonts w:ascii="Helvetica" w:hAnsi="Helvetica"/>
          <w:iCs/>
          <w:color w:val="221E1F"/>
          <w:sz w:val="22"/>
          <w:szCs w:val="22"/>
        </w:rPr>
        <w:t>not</w:t>
      </w:r>
      <w:proofErr w:type="spellEnd"/>
      <w:r w:rsidRPr="001D7DE2">
        <w:rPr>
          <w:rFonts w:ascii="Helvetica" w:hAnsi="Helvetica"/>
          <w:iCs/>
          <w:color w:val="221E1F"/>
          <w:sz w:val="22"/>
          <w:szCs w:val="22"/>
        </w:rPr>
        <w:t xml:space="preserve"> </w:t>
      </w:r>
      <w:proofErr w:type="spellStart"/>
      <w:r w:rsidRPr="001D7DE2">
        <w:rPr>
          <w:rFonts w:ascii="Helvetica" w:hAnsi="Helvetica"/>
          <w:iCs/>
          <w:color w:val="221E1F"/>
          <w:sz w:val="22"/>
          <w:szCs w:val="22"/>
        </w:rPr>
        <w:t>associated</w:t>
      </w:r>
      <w:proofErr w:type="spellEnd"/>
      <w:r w:rsidRPr="001D7DE2">
        <w:rPr>
          <w:rFonts w:ascii="Helvetica" w:hAnsi="Helvetica"/>
          <w:iCs/>
          <w:color w:val="221E1F"/>
          <w:sz w:val="22"/>
          <w:szCs w:val="22"/>
        </w:rPr>
        <w:t xml:space="preserve"> </w:t>
      </w:r>
      <w:proofErr w:type="spellStart"/>
      <w:r w:rsidRPr="001D7DE2">
        <w:rPr>
          <w:rFonts w:ascii="Helvetica" w:hAnsi="Helvetica"/>
          <w:iCs/>
          <w:color w:val="221E1F"/>
          <w:sz w:val="22"/>
          <w:szCs w:val="22"/>
        </w:rPr>
        <w:t>with</w:t>
      </w:r>
      <w:proofErr w:type="spellEnd"/>
      <w:r w:rsidRPr="001D7DE2">
        <w:rPr>
          <w:rFonts w:ascii="Helvetica" w:hAnsi="Helvetica"/>
          <w:iCs/>
          <w:color w:val="221E1F"/>
          <w:sz w:val="22"/>
          <w:szCs w:val="22"/>
        </w:rPr>
        <w:t xml:space="preserve"> GDP </w:t>
      </w:r>
      <w:proofErr w:type="spellStart"/>
      <w:r w:rsidRPr="001D7DE2">
        <w:rPr>
          <w:rFonts w:ascii="Helvetica" w:hAnsi="Helvetica"/>
          <w:iCs/>
          <w:color w:val="221E1F"/>
          <w:sz w:val="22"/>
          <w:szCs w:val="22"/>
        </w:rPr>
        <w:t>drops</w:t>
      </w:r>
      <w:proofErr w:type="spellEnd"/>
      <w:r w:rsidRPr="001D7DE2">
        <w:rPr>
          <w:rFonts w:ascii="Helvetica" w:hAnsi="Helvetica"/>
          <w:iCs/>
          <w:color w:val="221E1F"/>
          <w:sz w:val="22"/>
          <w:szCs w:val="22"/>
        </w:rPr>
        <w:t xml:space="preserve">. </w:t>
      </w:r>
      <w:proofErr w:type="spellStart"/>
      <w:r w:rsidRPr="001D7DE2">
        <w:rPr>
          <w:rFonts w:ascii="Helvetica" w:hAnsi="Helvetica"/>
          <w:iCs/>
          <w:color w:val="221E1F"/>
          <w:sz w:val="22"/>
          <w:szCs w:val="22"/>
        </w:rPr>
        <w:t>This</w:t>
      </w:r>
      <w:proofErr w:type="spellEnd"/>
      <w:r w:rsidRPr="001D7DE2">
        <w:rPr>
          <w:rFonts w:ascii="Helvetica" w:hAnsi="Helvetica"/>
          <w:iCs/>
          <w:color w:val="221E1F"/>
          <w:sz w:val="22"/>
          <w:szCs w:val="22"/>
        </w:rPr>
        <w:t xml:space="preserve"> particular </w:t>
      </w:r>
      <w:proofErr w:type="spellStart"/>
      <w:r w:rsidRPr="001D7DE2">
        <w:rPr>
          <w:rFonts w:ascii="Helvetica" w:hAnsi="Helvetica"/>
          <w:iCs/>
          <w:color w:val="221E1F"/>
          <w:sz w:val="22"/>
          <w:szCs w:val="22"/>
        </w:rPr>
        <w:t>characteristic</w:t>
      </w:r>
      <w:proofErr w:type="spellEnd"/>
      <w:r w:rsidRPr="001D7DE2">
        <w:rPr>
          <w:rFonts w:ascii="Helvetica" w:hAnsi="Helvetica"/>
          <w:iCs/>
          <w:color w:val="221E1F"/>
          <w:sz w:val="22"/>
          <w:szCs w:val="22"/>
        </w:rPr>
        <w:t xml:space="preserve"> </w:t>
      </w:r>
      <w:proofErr w:type="spellStart"/>
      <w:r w:rsidRPr="001D7DE2">
        <w:rPr>
          <w:rFonts w:ascii="Helvetica" w:hAnsi="Helvetica"/>
          <w:iCs/>
          <w:color w:val="221E1F"/>
          <w:sz w:val="22"/>
          <w:szCs w:val="22"/>
        </w:rPr>
        <w:t>allows</w:t>
      </w:r>
      <w:proofErr w:type="spellEnd"/>
      <w:r w:rsidRPr="001D7DE2">
        <w:rPr>
          <w:rFonts w:ascii="Helvetica" w:hAnsi="Helvetica"/>
          <w:iCs/>
          <w:color w:val="221E1F"/>
          <w:sz w:val="22"/>
          <w:szCs w:val="22"/>
        </w:rPr>
        <w:t xml:space="preserve"> </w:t>
      </w:r>
      <w:proofErr w:type="spellStart"/>
      <w:r w:rsidRPr="001D7DE2">
        <w:rPr>
          <w:rFonts w:ascii="Helvetica" w:hAnsi="Helvetica"/>
          <w:iCs/>
          <w:color w:val="221E1F"/>
          <w:sz w:val="22"/>
          <w:szCs w:val="22"/>
        </w:rPr>
        <w:t>us</w:t>
      </w:r>
      <w:proofErr w:type="spellEnd"/>
      <w:r w:rsidRPr="001D7DE2">
        <w:rPr>
          <w:rFonts w:ascii="Helvetica" w:hAnsi="Helvetica"/>
          <w:iCs/>
          <w:color w:val="221E1F"/>
          <w:sz w:val="22"/>
          <w:szCs w:val="22"/>
        </w:rPr>
        <w:t xml:space="preserve"> </w:t>
      </w:r>
      <w:proofErr w:type="spellStart"/>
      <w:r w:rsidRPr="001D7DE2">
        <w:rPr>
          <w:rFonts w:ascii="Helvetica" w:hAnsi="Helvetica"/>
          <w:iCs/>
          <w:color w:val="221E1F"/>
          <w:sz w:val="22"/>
          <w:szCs w:val="22"/>
        </w:rPr>
        <w:t>to</w:t>
      </w:r>
      <w:proofErr w:type="spellEnd"/>
      <w:r w:rsidRPr="001D7DE2">
        <w:rPr>
          <w:rFonts w:ascii="Helvetica" w:hAnsi="Helvetica"/>
          <w:iCs/>
          <w:color w:val="221E1F"/>
          <w:sz w:val="22"/>
          <w:szCs w:val="22"/>
        </w:rPr>
        <w:t xml:space="preserve"> </w:t>
      </w:r>
      <w:proofErr w:type="spellStart"/>
      <w:r w:rsidRPr="001D7DE2">
        <w:rPr>
          <w:rFonts w:ascii="Helvetica" w:hAnsi="Helvetica"/>
          <w:iCs/>
          <w:color w:val="221E1F"/>
          <w:sz w:val="22"/>
          <w:szCs w:val="22"/>
        </w:rPr>
        <w:t>distinguish</w:t>
      </w:r>
      <w:proofErr w:type="spellEnd"/>
      <w:r w:rsidRPr="001D7DE2">
        <w:rPr>
          <w:rFonts w:ascii="Helvetica" w:hAnsi="Helvetica"/>
          <w:iCs/>
          <w:color w:val="221E1F"/>
          <w:sz w:val="22"/>
          <w:szCs w:val="22"/>
        </w:rPr>
        <w:t xml:space="preserve"> </w:t>
      </w:r>
      <w:proofErr w:type="spellStart"/>
      <w:r w:rsidRPr="001D7DE2">
        <w:rPr>
          <w:rFonts w:ascii="Helvetica" w:hAnsi="Helvetica"/>
          <w:iCs/>
          <w:color w:val="221E1F"/>
          <w:sz w:val="22"/>
          <w:szCs w:val="22"/>
        </w:rPr>
        <w:t>to</w:t>
      </w:r>
      <w:proofErr w:type="spellEnd"/>
      <w:r w:rsidRPr="001D7DE2">
        <w:rPr>
          <w:rFonts w:ascii="Helvetica" w:hAnsi="Helvetica"/>
          <w:iCs/>
          <w:color w:val="221E1F"/>
          <w:sz w:val="22"/>
          <w:szCs w:val="22"/>
        </w:rPr>
        <w:t xml:space="preserve"> </w:t>
      </w:r>
      <w:proofErr w:type="spellStart"/>
      <w:r w:rsidRPr="001D7DE2">
        <w:rPr>
          <w:rFonts w:ascii="Helvetica" w:hAnsi="Helvetica"/>
          <w:iCs/>
          <w:color w:val="221E1F"/>
          <w:sz w:val="22"/>
          <w:szCs w:val="22"/>
        </w:rPr>
        <w:t>types</w:t>
      </w:r>
      <w:proofErr w:type="spellEnd"/>
      <w:r w:rsidRPr="001D7DE2">
        <w:rPr>
          <w:rFonts w:ascii="Helvetica" w:hAnsi="Helvetica"/>
          <w:iCs/>
          <w:color w:val="221E1F"/>
          <w:sz w:val="22"/>
          <w:szCs w:val="22"/>
        </w:rPr>
        <w:t xml:space="preserve"> of </w:t>
      </w:r>
      <w:proofErr w:type="spellStart"/>
      <w:r w:rsidRPr="001D7DE2">
        <w:rPr>
          <w:rFonts w:ascii="Helvetica" w:hAnsi="Helvetica"/>
          <w:iCs/>
          <w:color w:val="221E1F"/>
          <w:sz w:val="22"/>
          <w:szCs w:val="22"/>
        </w:rPr>
        <w:t>events</w:t>
      </w:r>
      <w:proofErr w:type="spellEnd"/>
      <w:r w:rsidRPr="001D7DE2">
        <w:rPr>
          <w:rFonts w:ascii="Helvetica" w:hAnsi="Helvetica"/>
          <w:iCs/>
          <w:color w:val="221E1F"/>
          <w:sz w:val="22"/>
          <w:szCs w:val="22"/>
        </w:rPr>
        <w:t xml:space="preserve">: </w:t>
      </w:r>
      <w:proofErr w:type="spellStart"/>
      <w:r w:rsidRPr="001D7DE2">
        <w:rPr>
          <w:rFonts w:ascii="Helvetica" w:hAnsi="Helvetica"/>
          <w:iCs/>
          <w:color w:val="221E1F"/>
          <w:sz w:val="22"/>
          <w:szCs w:val="22"/>
        </w:rPr>
        <w:t>contractionary</w:t>
      </w:r>
      <w:proofErr w:type="spellEnd"/>
      <w:r w:rsidRPr="001D7DE2">
        <w:rPr>
          <w:rFonts w:ascii="Helvetica" w:hAnsi="Helvetica"/>
          <w:iCs/>
          <w:color w:val="221E1F"/>
          <w:sz w:val="22"/>
          <w:szCs w:val="22"/>
        </w:rPr>
        <w:t xml:space="preserve"> and </w:t>
      </w:r>
      <w:proofErr w:type="spellStart"/>
      <w:r w:rsidRPr="001D7DE2">
        <w:rPr>
          <w:rFonts w:ascii="Helvetica" w:hAnsi="Helvetica"/>
          <w:iCs/>
          <w:color w:val="221E1F"/>
          <w:sz w:val="22"/>
          <w:szCs w:val="22"/>
        </w:rPr>
        <w:t>not</w:t>
      </w:r>
      <w:proofErr w:type="spellEnd"/>
      <w:r w:rsidRPr="001D7DE2">
        <w:rPr>
          <w:rFonts w:ascii="Helvetica" w:hAnsi="Helvetica"/>
          <w:iCs/>
          <w:color w:val="221E1F"/>
          <w:sz w:val="22"/>
          <w:szCs w:val="22"/>
        </w:rPr>
        <w:t xml:space="preserve"> </w:t>
      </w:r>
      <w:proofErr w:type="spellStart"/>
      <w:r w:rsidRPr="001D7DE2">
        <w:rPr>
          <w:rFonts w:ascii="Helvetica" w:hAnsi="Helvetica"/>
          <w:iCs/>
          <w:color w:val="221E1F"/>
          <w:sz w:val="22"/>
          <w:szCs w:val="22"/>
        </w:rPr>
        <w:t>contractionary</w:t>
      </w:r>
      <w:proofErr w:type="spellEnd"/>
      <w:r w:rsidRPr="001D7DE2">
        <w:rPr>
          <w:rFonts w:ascii="Helvetica" w:hAnsi="Helvetica"/>
          <w:iCs/>
          <w:color w:val="221E1F"/>
          <w:sz w:val="22"/>
          <w:szCs w:val="22"/>
        </w:rPr>
        <w:t xml:space="preserve"> </w:t>
      </w:r>
      <w:proofErr w:type="spellStart"/>
      <w:r w:rsidRPr="001D7DE2">
        <w:rPr>
          <w:rFonts w:ascii="Helvetica" w:hAnsi="Helvetica"/>
          <w:iCs/>
          <w:color w:val="221E1F"/>
          <w:sz w:val="22"/>
          <w:szCs w:val="22"/>
        </w:rPr>
        <w:t>currency</w:t>
      </w:r>
      <w:proofErr w:type="spellEnd"/>
      <w:r w:rsidRPr="001D7DE2">
        <w:rPr>
          <w:rFonts w:ascii="Helvetica" w:hAnsi="Helvetica"/>
          <w:iCs/>
          <w:color w:val="221E1F"/>
          <w:sz w:val="22"/>
          <w:szCs w:val="22"/>
        </w:rPr>
        <w:t xml:space="preserve"> crisis. </w:t>
      </w:r>
      <w:proofErr w:type="spellStart"/>
      <w:r w:rsidRPr="001D7DE2">
        <w:rPr>
          <w:rFonts w:ascii="Helvetica" w:hAnsi="Helvetica"/>
          <w:iCs/>
          <w:color w:val="221E1F"/>
          <w:sz w:val="22"/>
          <w:szCs w:val="22"/>
        </w:rPr>
        <w:t>By</w:t>
      </w:r>
      <w:proofErr w:type="spellEnd"/>
      <w:r w:rsidRPr="001D7DE2">
        <w:rPr>
          <w:rFonts w:ascii="Helvetica" w:hAnsi="Helvetica"/>
          <w:iCs/>
          <w:color w:val="221E1F"/>
          <w:sz w:val="22"/>
          <w:szCs w:val="22"/>
        </w:rPr>
        <w:t xml:space="preserve"> </w:t>
      </w:r>
      <w:proofErr w:type="spellStart"/>
      <w:r w:rsidRPr="001D7DE2">
        <w:rPr>
          <w:rFonts w:ascii="Helvetica" w:hAnsi="Helvetica"/>
          <w:iCs/>
          <w:color w:val="221E1F"/>
          <w:sz w:val="22"/>
          <w:szCs w:val="22"/>
        </w:rPr>
        <w:t>using</w:t>
      </w:r>
      <w:proofErr w:type="spellEnd"/>
      <w:r w:rsidRPr="001D7DE2">
        <w:rPr>
          <w:rFonts w:ascii="Helvetica" w:hAnsi="Helvetica"/>
          <w:iCs/>
          <w:color w:val="221E1F"/>
          <w:sz w:val="22"/>
          <w:szCs w:val="22"/>
        </w:rPr>
        <w:t xml:space="preserve"> a real </w:t>
      </w:r>
      <w:proofErr w:type="spellStart"/>
      <w:r w:rsidRPr="001D7DE2">
        <w:rPr>
          <w:rFonts w:ascii="Helvetica" w:hAnsi="Helvetica"/>
          <w:iCs/>
          <w:color w:val="221E1F"/>
          <w:sz w:val="22"/>
          <w:szCs w:val="22"/>
        </w:rPr>
        <w:t>impacts</w:t>
      </w:r>
      <w:proofErr w:type="spellEnd"/>
      <w:r w:rsidRPr="001D7DE2">
        <w:rPr>
          <w:rFonts w:ascii="Helvetica" w:hAnsi="Helvetica"/>
          <w:iCs/>
          <w:color w:val="221E1F"/>
          <w:sz w:val="22"/>
          <w:szCs w:val="22"/>
        </w:rPr>
        <w:t xml:space="preserve"> </w:t>
      </w:r>
      <w:proofErr w:type="spellStart"/>
      <w:r w:rsidRPr="001D7DE2">
        <w:rPr>
          <w:rFonts w:ascii="Helvetica" w:hAnsi="Helvetica"/>
          <w:iCs/>
          <w:color w:val="221E1F"/>
          <w:sz w:val="22"/>
          <w:szCs w:val="22"/>
        </w:rPr>
        <w:t>index</w:t>
      </w:r>
      <w:proofErr w:type="spellEnd"/>
      <w:r w:rsidRPr="001D7DE2">
        <w:rPr>
          <w:rFonts w:ascii="Helvetica" w:hAnsi="Helvetica"/>
          <w:iCs/>
          <w:color w:val="221E1F"/>
          <w:sz w:val="22"/>
          <w:szCs w:val="22"/>
        </w:rPr>
        <w:t xml:space="preserve"> and </w:t>
      </w:r>
      <w:proofErr w:type="spellStart"/>
      <w:r w:rsidRPr="001D7DE2">
        <w:rPr>
          <w:rFonts w:ascii="Helvetica" w:hAnsi="Helvetica"/>
          <w:iCs/>
          <w:color w:val="221E1F"/>
          <w:sz w:val="22"/>
          <w:szCs w:val="22"/>
        </w:rPr>
        <w:t>exchange</w:t>
      </w:r>
      <w:proofErr w:type="spellEnd"/>
      <w:r w:rsidRPr="001D7DE2">
        <w:rPr>
          <w:rFonts w:ascii="Helvetica" w:hAnsi="Helvetica"/>
          <w:iCs/>
          <w:color w:val="221E1F"/>
          <w:sz w:val="22"/>
          <w:szCs w:val="22"/>
        </w:rPr>
        <w:t xml:space="preserve"> </w:t>
      </w:r>
      <w:proofErr w:type="spellStart"/>
      <w:r w:rsidRPr="001D7DE2">
        <w:rPr>
          <w:rFonts w:ascii="Helvetica" w:hAnsi="Helvetica"/>
          <w:iCs/>
          <w:color w:val="221E1F"/>
          <w:sz w:val="22"/>
          <w:szCs w:val="22"/>
        </w:rPr>
        <w:t>market</w:t>
      </w:r>
      <w:proofErr w:type="spellEnd"/>
      <w:r w:rsidRPr="001D7DE2">
        <w:rPr>
          <w:rFonts w:ascii="Helvetica" w:hAnsi="Helvetica"/>
          <w:iCs/>
          <w:color w:val="221E1F"/>
          <w:sz w:val="22"/>
          <w:szCs w:val="22"/>
        </w:rPr>
        <w:t xml:space="preserve"> </w:t>
      </w:r>
      <w:proofErr w:type="spellStart"/>
      <w:r w:rsidRPr="001D7DE2">
        <w:rPr>
          <w:rFonts w:ascii="Helvetica" w:hAnsi="Helvetica"/>
          <w:iCs/>
          <w:color w:val="221E1F"/>
          <w:sz w:val="22"/>
          <w:szCs w:val="22"/>
        </w:rPr>
        <w:t>pressure</w:t>
      </w:r>
      <w:proofErr w:type="spellEnd"/>
      <w:r w:rsidRPr="001D7DE2">
        <w:rPr>
          <w:rFonts w:ascii="Helvetica" w:hAnsi="Helvetica"/>
          <w:iCs/>
          <w:color w:val="221E1F"/>
          <w:sz w:val="22"/>
          <w:szCs w:val="22"/>
        </w:rPr>
        <w:t xml:space="preserve"> indexes </w:t>
      </w:r>
      <w:proofErr w:type="spellStart"/>
      <w:r w:rsidRPr="001D7DE2">
        <w:rPr>
          <w:rFonts w:ascii="Helvetica" w:hAnsi="Helvetica"/>
          <w:iCs/>
          <w:color w:val="221E1F"/>
          <w:sz w:val="22"/>
          <w:szCs w:val="22"/>
        </w:rPr>
        <w:t>with</w:t>
      </w:r>
      <w:proofErr w:type="spellEnd"/>
      <w:r w:rsidRPr="001D7DE2">
        <w:rPr>
          <w:rFonts w:ascii="Helvetica" w:hAnsi="Helvetica"/>
          <w:iCs/>
          <w:color w:val="221E1F"/>
          <w:sz w:val="22"/>
          <w:szCs w:val="22"/>
        </w:rPr>
        <w:t xml:space="preserve"> a </w:t>
      </w:r>
      <w:proofErr w:type="spellStart"/>
      <w:r w:rsidRPr="001D7DE2">
        <w:rPr>
          <w:rFonts w:ascii="Helvetica" w:hAnsi="Helvetica"/>
          <w:iCs/>
          <w:color w:val="221E1F"/>
          <w:sz w:val="22"/>
          <w:szCs w:val="22"/>
        </w:rPr>
        <w:t>newly</w:t>
      </w:r>
      <w:proofErr w:type="spellEnd"/>
      <w:r w:rsidRPr="001D7DE2">
        <w:rPr>
          <w:rFonts w:ascii="Helvetica" w:hAnsi="Helvetica"/>
          <w:sz w:val="22"/>
          <w:szCs w:val="22"/>
        </w:rPr>
        <w:t xml:space="preserve"> </w:t>
      </w:r>
      <w:proofErr w:type="spellStart"/>
      <w:r w:rsidRPr="001D7DE2">
        <w:rPr>
          <w:rFonts w:ascii="Helvetica" w:hAnsi="Helvetica" w:cstheme="minorBidi"/>
          <w:iCs/>
          <w:color w:val="221E1F"/>
          <w:sz w:val="22"/>
          <w:szCs w:val="22"/>
        </w:rPr>
        <w:t>mobile</w:t>
      </w:r>
      <w:proofErr w:type="spellEnd"/>
      <w:r w:rsidRPr="001D7DE2">
        <w:rPr>
          <w:rFonts w:ascii="Helvetica" w:hAnsi="Helvetica" w:cstheme="minorBidi"/>
          <w:iCs/>
          <w:color w:val="221E1F"/>
          <w:sz w:val="22"/>
          <w:szCs w:val="22"/>
        </w:rPr>
        <w:t xml:space="preserve"> </w:t>
      </w:r>
      <w:proofErr w:type="spellStart"/>
      <w:r w:rsidRPr="001D7DE2">
        <w:rPr>
          <w:rFonts w:ascii="Helvetica" w:hAnsi="Helvetica" w:cstheme="minorBidi"/>
          <w:iCs/>
          <w:color w:val="221E1F"/>
          <w:sz w:val="22"/>
          <w:szCs w:val="22"/>
        </w:rPr>
        <w:t>threshold</w:t>
      </w:r>
      <w:proofErr w:type="spellEnd"/>
      <w:r w:rsidRPr="001D7DE2">
        <w:rPr>
          <w:rFonts w:ascii="Helvetica" w:hAnsi="Helvetica" w:cstheme="minorBidi"/>
          <w:iCs/>
          <w:color w:val="221E1F"/>
          <w:sz w:val="22"/>
          <w:szCs w:val="22"/>
        </w:rPr>
        <w:t xml:space="preserve"> </w:t>
      </w:r>
      <w:proofErr w:type="spellStart"/>
      <w:r w:rsidRPr="001D7DE2">
        <w:rPr>
          <w:rFonts w:ascii="Helvetica" w:hAnsi="Helvetica" w:cstheme="minorBidi"/>
          <w:iCs/>
          <w:color w:val="221E1F"/>
          <w:sz w:val="22"/>
          <w:szCs w:val="22"/>
        </w:rPr>
        <w:t>methodology</w:t>
      </w:r>
      <w:proofErr w:type="spellEnd"/>
      <w:r w:rsidRPr="001D7DE2">
        <w:rPr>
          <w:rFonts w:ascii="Helvetica" w:hAnsi="Helvetica" w:cstheme="minorBidi"/>
          <w:iCs/>
          <w:color w:val="221E1F"/>
          <w:sz w:val="22"/>
          <w:szCs w:val="22"/>
        </w:rPr>
        <w:t xml:space="preserve"> </w:t>
      </w:r>
      <w:proofErr w:type="spellStart"/>
      <w:r w:rsidRPr="001D7DE2">
        <w:rPr>
          <w:rFonts w:ascii="Helvetica" w:hAnsi="Helvetica" w:cstheme="minorBidi"/>
          <w:iCs/>
          <w:color w:val="221E1F"/>
          <w:sz w:val="22"/>
          <w:szCs w:val="22"/>
        </w:rPr>
        <w:t>for</w:t>
      </w:r>
      <w:proofErr w:type="spellEnd"/>
      <w:r w:rsidRPr="001D7DE2">
        <w:rPr>
          <w:rFonts w:ascii="Helvetica" w:hAnsi="Helvetica" w:cstheme="minorBidi"/>
          <w:iCs/>
          <w:color w:val="221E1F"/>
          <w:sz w:val="22"/>
          <w:szCs w:val="22"/>
        </w:rPr>
        <w:t xml:space="preserve"> crises </w:t>
      </w:r>
      <w:proofErr w:type="spellStart"/>
      <w:r w:rsidRPr="001D7DE2">
        <w:rPr>
          <w:rFonts w:ascii="Helvetica" w:hAnsi="Helvetica" w:cstheme="minorBidi"/>
          <w:iCs/>
          <w:color w:val="221E1F"/>
          <w:sz w:val="22"/>
          <w:szCs w:val="22"/>
        </w:rPr>
        <w:t>identi</w:t>
      </w:r>
      <w:r w:rsidRPr="001D7DE2">
        <w:rPr>
          <w:rFonts w:ascii="Helvetica" w:hAnsi="Helvetica"/>
          <w:iCs/>
          <w:color w:val="221E1F"/>
          <w:sz w:val="22"/>
          <w:szCs w:val="22"/>
        </w:rPr>
        <w:t>fication</w:t>
      </w:r>
      <w:proofErr w:type="spellEnd"/>
      <w:r w:rsidRPr="001D7DE2">
        <w:rPr>
          <w:rFonts w:ascii="Helvetica" w:hAnsi="Helvetica"/>
          <w:iCs/>
          <w:color w:val="221E1F"/>
          <w:sz w:val="22"/>
          <w:szCs w:val="22"/>
        </w:rPr>
        <w:t xml:space="preserve">, </w:t>
      </w:r>
      <w:proofErr w:type="spellStart"/>
      <w:r w:rsidRPr="001D7DE2">
        <w:rPr>
          <w:rFonts w:ascii="Helvetica" w:hAnsi="Helvetica"/>
          <w:iCs/>
          <w:color w:val="221E1F"/>
          <w:sz w:val="22"/>
          <w:szCs w:val="22"/>
        </w:rPr>
        <w:t>we</w:t>
      </w:r>
      <w:proofErr w:type="spellEnd"/>
      <w:r w:rsidRPr="001D7DE2">
        <w:rPr>
          <w:rFonts w:ascii="Helvetica" w:hAnsi="Helvetica"/>
          <w:iCs/>
          <w:color w:val="221E1F"/>
          <w:sz w:val="22"/>
          <w:szCs w:val="22"/>
        </w:rPr>
        <w:t xml:space="preserve"> </w:t>
      </w:r>
      <w:proofErr w:type="spellStart"/>
      <w:r w:rsidRPr="001D7DE2">
        <w:rPr>
          <w:rFonts w:ascii="Helvetica" w:hAnsi="Helvetica"/>
          <w:iCs/>
          <w:color w:val="221E1F"/>
          <w:sz w:val="22"/>
          <w:szCs w:val="22"/>
        </w:rPr>
        <w:t>estimate</w:t>
      </w:r>
      <w:proofErr w:type="spellEnd"/>
      <w:r w:rsidRPr="001D7DE2">
        <w:rPr>
          <w:rFonts w:ascii="Helvetica" w:hAnsi="Helvetica"/>
          <w:iCs/>
          <w:color w:val="221E1F"/>
          <w:sz w:val="22"/>
          <w:szCs w:val="22"/>
        </w:rPr>
        <w:t xml:space="preserve"> a </w:t>
      </w:r>
      <w:proofErr w:type="spellStart"/>
      <w:r w:rsidRPr="001D7DE2">
        <w:rPr>
          <w:rFonts w:ascii="Helvetica" w:hAnsi="Helvetica"/>
          <w:iCs/>
          <w:color w:val="221E1F"/>
          <w:sz w:val="22"/>
          <w:szCs w:val="22"/>
        </w:rPr>
        <w:t>multinomial</w:t>
      </w:r>
      <w:proofErr w:type="spellEnd"/>
      <w:r w:rsidRPr="001D7DE2">
        <w:rPr>
          <w:rFonts w:ascii="Helvetica" w:hAnsi="Helvetica"/>
          <w:iCs/>
          <w:color w:val="221E1F"/>
          <w:sz w:val="22"/>
          <w:szCs w:val="22"/>
        </w:rPr>
        <w:t xml:space="preserve"> </w:t>
      </w:r>
      <w:proofErr w:type="spellStart"/>
      <w:r w:rsidRPr="001D7DE2">
        <w:rPr>
          <w:rFonts w:ascii="Helvetica" w:hAnsi="Helvetica"/>
          <w:iCs/>
          <w:color w:val="221E1F"/>
          <w:sz w:val="22"/>
          <w:szCs w:val="22"/>
        </w:rPr>
        <w:t>logit</w:t>
      </w:r>
      <w:proofErr w:type="spellEnd"/>
      <w:r w:rsidRPr="001D7DE2">
        <w:rPr>
          <w:rFonts w:ascii="Helvetica" w:hAnsi="Helvetica"/>
          <w:iCs/>
          <w:color w:val="221E1F"/>
          <w:sz w:val="22"/>
          <w:szCs w:val="22"/>
        </w:rPr>
        <w:t xml:space="preserve"> </w:t>
      </w:r>
      <w:proofErr w:type="spellStart"/>
      <w:r w:rsidRPr="001D7DE2">
        <w:rPr>
          <w:rFonts w:ascii="Helvetica" w:hAnsi="Helvetica"/>
          <w:iCs/>
          <w:color w:val="221E1F"/>
          <w:sz w:val="22"/>
          <w:szCs w:val="22"/>
        </w:rPr>
        <w:t>model</w:t>
      </w:r>
      <w:proofErr w:type="spellEnd"/>
      <w:r w:rsidRPr="001D7DE2">
        <w:rPr>
          <w:rFonts w:ascii="Helvetica" w:hAnsi="Helvetica"/>
          <w:iCs/>
          <w:color w:val="221E1F"/>
          <w:sz w:val="22"/>
          <w:szCs w:val="22"/>
        </w:rPr>
        <w:t xml:space="preserve"> in </w:t>
      </w:r>
      <w:proofErr w:type="spellStart"/>
      <w:r w:rsidRPr="001D7DE2">
        <w:rPr>
          <w:rFonts w:ascii="Helvetica" w:hAnsi="Helvetica"/>
          <w:iCs/>
          <w:color w:val="221E1F"/>
          <w:sz w:val="22"/>
          <w:szCs w:val="22"/>
        </w:rPr>
        <w:t>order</w:t>
      </w:r>
      <w:proofErr w:type="spellEnd"/>
      <w:r w:rsidRPr="001D7DE2">
        <w:rPr>
          <w:rFonts w:ascii="Helvetica" w:hAnsi="Helvetica"/>
          <w:iCs/>
          <w:color w:val="221E1F"/>
          <w:sz w:val="22"/>
          <w:szCs w:val="22"/>
        </w:rPr>
        <w:t xml:space="preserve"> </w:t>
      </w:r>
      <w:proofErr w:type="spellStart"/>
      <w:r w:rsidRPr="001D7DE2">
        <w:rPr>
          <w:rFonts w:ascii="Helvetica" w:hAnsi="Helvetica"/>
          <w:iCs/>
          <w:color w:val="221E1F"/>
          <w:sz w:val="22"/>
          <w:szCs w:val="22"/>
        </w:rPr>
        <w:t>to</w:t>
      </w:r>
      <w:proofErr w:type="spellEnd"/>
      <w:r w:rsidRPr="001D7DE2">
        <w:rPr>
          <w:rFonts w:ascii="Helvetica" w:hAnsi="Helvetica"/>
          <w:iCs/>
          <w:color w:val="221E1F"/>
          <w:sz w:val="22"/>
          <w:szCs w:val="22"/>
        </w:rPr>
        <w:t xml:space="preserve"> determine </w:t>
      </w:r>
      <w:proofErr w:type="spellStart"/>
      <w:r w:rsidRPr="001D7DE2">
        <w:rPr>
          <w:rFonts w:ascii="Helvetica" w:hAnsi="Helvetica"/>
          <w:iCs/>
          <w:color w:val="221E1F"/>
          <w:sz w:val="22"/>
          <w:szCs w:val="22"/>
        </w:rPr>
        <w:t>which</w:t>
      </w:r>
      <w:proofErr w:type="spellEnd"/>
      <w:r w:rsidRPr="001D7DE2">
        <w:rPr>
          <w:rFonts w:ascii="Helvetica" w:hAnsi="Helvetica"/>
          <w:iCs/>
          <w:color w:val="221E1F"/>
          <w:sz w:val="22"/>
          <w:szCs w:val="22"/>
        </w:rPr>
        <w:t xml:space="preserve"> variable has </w:t>
      </w:r>
      <w:proofErr w:type="spellStart"/>
      <w:r w:rsidRPr="001D7DE2">
        <w:rPr>
          <w:rFonts w:ascii="Helvetica" w:hAnsi="Helvetica"/>
          <w:iCs/>
          <w:color w:val="221E1F"/>
          <w:sz w:val="22"/>
          <w:szCs w:val="22"/>
        </w:rPr>
        <w:t>differential</w:t>
      </w:r>
      <w:proofErr w:type="spellEnd"/>
      <w:r w:rsidRPr="001D7DE2">
        <w:rPr>
          <w:rFonts w:ascii="Helvetica" w:hAnsi="Helvetica"/>
          <w:iCs/>
          <w:color w:val="221E1F"/>
          <w:sz w:val="22"/>
          <w:szCs w:val="22"/>
        </w:rPr>
        <w:t xml:space="preserve"> </w:t>
      </w:r>
      <w:proofErr w:type="spellStart"/>
      <w:r w:rsidRPr="001D7DE2">
        <w:rPr>
          <w:rFonts w:ascii="Helvetica" w:hAnsi="Helvetica"/>
          <w:iCs/>
          <w:color w:val="221E1F"/>
          <w:sz w:val="22"/>
          <w:szCs w:val="22"/>
        </w:rPr>
        <w:t>impact</w:t>
      </w:r>
      <w:proofErr w:type="spellEnd"/>
      <w:r w:rsidRPr="001D7DE2">
        <w:rPr>
          <w:rFonts w:ascii="Helvetica" w:hAnsi="Helvetica"/>
          <w:iCs/>
          <w:color w:val="221E1F"/>
          <w:sz w:val="22"/>
          <w:szCs w:val="22"/>
        </w:rPr>
        <w:t xml:space="preserve"> </w:t>
      </w:r>
      <w:proofErr w:type="spellStart"/>
      <w:r w:rsidRPr="001D7DE2">
        <w:rPr>
          <w:rFonts w:ascii="Helvetica" w:hAnsi="Helvetica"/>
          <w:iCs/>
          <w:color w:val="221E1F"/>
          <w:sz w:val="22"/>
          <w:szCs w:val="22"/>
        </w:rPr>
        <w:t>according</w:t>
      </w:r>
      <w:proofErr w:type="spellEnd"/>
      <w:r w:rsidRPr="001D7DE2">
        <w:rPr>
          <w:rFonts w:ascii="Helvetica" w:hAnsi="Helvetica"/>
          <w:iCs/>
          <w:color w:val="221E1F"/>
          <w:sz w:val="22"/>
          <w:szCs w:val="22"/>
        </w:rPr>
        <w:t xml:space="preserve"> </w:t>
      </w:r>
      <w:proofErr w:type="spellStart"/>
      <w:r w:rsidRPr="001D7DE2">
        <w:rPr>
          <w:rFonts w:ascii="Helvetica" w:hAnsi="Helvetica"/>
          <w:iCs/>
          <w:color w:val="221E1F"/>
          <w:sz w:val="22"/>
          <w:szCs w:val="22"/>
        </w:rPr>
        <w:t>to</w:t>
      </w:r>
      <w:proofErr w:type="spellEnd"/>
      <w:r w:rsidRPr="001D7DE2">
        <w:rPr>
          <w:rFonts w:ascii="Helvetica" w:hAnsi="Helvetica"/>
          <w:iCs/>
          <w:color w:val="221E1F"/>
          <w:sz w:val="22"/>
          <w:szCs w:val="22"/>
        </w:rPr>
        <w:t xml:space="preserve"> </w:t>
      </w:r>
      <w:proofErr w:type="spellStart"/>
      <w:r w:rsidRPr="001D7DE2">
        <w:rPr>
          <w:rFonts w:ascii="Helvetica" w:hAnsi="Helvetica"/>
          <w:iCs/>
          <w:color w:val="221E1F"/>
          <w:sz w:val="22"/>
          <w:szCs w:val="22"/>
        </w:rPr>
        <w:t>one</w:t>
      </w:r>
      <w:proofErr w:type="spellEnd"/>
      <w:r w:rsidRPr="001D7DE2">
        <w:rPr>
          <w:rFonts w:ascii="Helvetica" w:hAnsi="Helvetica"/>
          <w:iCs/>
          <w:color w:val="221E1F"/>
          <w:sz w:val="22"/>
          <w:szCs w:val="22"/>
        </w:rPr>
        <w:t xml:space="preserve"> </w:t>
      </w:r>
      <w:proofErr w:type="spellStart"/>
      <w:r w:rsidRPr="001D7DE2">
        <w:rPr>
          <w:rFonts w:ascii="Helvetica" w:hAnsi="Helvetica"/>
          <w:iCs/>
          <w:color w:val="221E1F"/>
          <w:sz w:val="22"/>
          <w:szCs w:val="22"/>
        </w:rPr>
        <w:t>or</w:t>
      </w:r>
      <w:proofErr w:type="spellEnd"/>
      <w:r w:rsidRPr="001D7DE2">
        <w:rPr>
          <w:rFonts w:ascii="Helvetica" w:hAnsi="Helvetica"/>
          <w:iCs/>
          <w:color w:val="221E1F"/>
          <w:sz w:val="22"/>
          <w:szCs w:val="22"/>
        </w:rPr>
        <w:t xml:space="preserve"> </w:t>
      </w:r>
      <w:proofErr w:type="spellStart"/>
      <w:r w:rsidRPr="001D7DE2">
        <w:rPr>
          <w:rFonts w:ascii="Helvetica" w:hAnsi="Helvetica"/>
          <w:iCs/>
          <w:color w:val="221E1F"/>
          <w:sz w:val="22"/>
          <w:szCs w:val="22"/>
        </w:rPr>
        <w:t>other</w:t>
      </w:r>
      <w:proofErr w:type="spellEnd"/>
      <w:r w:rsidRPr="001D7DE2">
        <w:rPr>
          <w:rFonts w:ascii="Helvetica" w:hAnsi="Helvetica"/>
          <w:iCs/>
          <w:color w:val="221E1F"/>
          <w:sz w:val="22"/>
          <w:szCs w:val="22"/>
        </w:rPr>
        <w:t xml:space="preserve"> </w:t>
      </w:r>
      <w:proofErr w:type="spellStart"/>
      <w:r w:rsidRPr="001D7DE2">
        <w:rPr>
          <w:rFonts w:ascii="Helvetica" w:hAnsi="Helvetica"/>
          <w:iCs/>
          <w:color w:val="221E1F"/>
          <w:sz w:val="22"/>
          <w:szCs w:val="22"/>
        </w:rPr>
        <w:t>type</w:t>
      </w:r>
      <w:proofErr w:type="spellEnd"/>
      <w:r w:rsidRPr="001D7DE2">
        <w:rPr>
          <w:rFonts w:ascii="Helvetica" w:hAnsi="Helvetica"/>
          <w:iCs/>
          <w:color w:val="221E1F"/>
          <w:sz w:val="22"/>
          <w:szCs w:val="22"/>
        </w:rPr>
        <w:t xml:space="preserve"> of crises. </w:t>
      </w:r>
      <w:proofErr w:type="spellStart"/>
      <w:r w:rsidRPr="001D7DE2">
        <w:rPr>
          <w:rFonts w:ascii="Helvetica" w:hAnsi="Helvetica"/>
          <w:iCs/>
          <w:color w:val="221E1F"/>
          <w:sz w:val="22"/>
          <w:szCs w:val="22"/>
        </w:rPr>
        <w:t>We</w:t>
      </w:r>
      <w:proofErr w:type="spellEnd"/>
      <w:r w:rsidRPr="001D7DE2">
        <w:rPr>
          <w:rFonts w:ascii="Helvetica" w:hAnsi="Helvetica"/>
          <w:iCs/>
          <w:color w:val="221E1F"/>
          <w:sz w:val="22"/>
          <w:szCs w:val="22"/>
        </w:rPr>
        <w:t xml:space="preserve"> </w:t>
      </w:r>
      <w:proofErr w:type="spellStart"/>
      <w:r w:rsidRPr="001D7DE2">
        <w:rPr>
          <w:rFonts w:ascii="Helvetica" w:hAnsi="Helvetica"/>
          <w:iCs/>
          <w:color w:val="221E1F"/>
          <w:sz w:val="22"/>
          <w:szCs w:val="22"/>
        </w:rPr>
        <w:t>demonstrate</w:t>
      </w:r>
      <w:proofErr w:type="spellEnd"/>
      <w:r w:rsidRPr="001D7DE2">
        <w:rPr>
          <w:rFonts w:ascii="Helvetica" w:hAnsi="Helvetica"/>
          <w:iCs/>
          <w:color w:val="221E1F"/>
          <w:sz w:val="22"/>
          <w:szCs w:val="22"/>
        </w:rPr>
        <w:t xml:space="preserve">, in line </w:t>
      </w:r>
      <w:proofErr w:type="spellStart"/>
      <w:r w:rsidRPr="001D7DE2">
        <w:rPr>
          <w:rFonts w:ascii="Helvetica" w:hAnsi="Helvetica"/>
          <w:iCs/>
          <w:color w:val="221E1F"/>
          <w:sz w:val="22"/>
          <w:szCs w:val="22"/>
        </w:rPr>
        <w:t>with</w:t>
      </w:r>
      <w:proofErr w:type="spellEnd"/>
      <w:r w:rsidRPr="001D7DE2">
        <w:rPr>
          <w:rFonts w:ascii="Helvetica" w:hAnsi="Helvetica"/>
          <w:iCs/>
          <w:color w:val="221E1F"/>
          <w:sz w:val="22"/>
          <w:szCs w:val="22"/>
        </w:rPr>
        <w:t xml:space="preserve"> </w:t>
      </w:r>
      <w:proofErr w:type="spellStart"/>
      <w:r w:rsidRPr="001D7DE2">
        <w:rPr>
          <w:rFonts w:ascii="Helvetica" w:hAnsi="Helvetica"/>
          <w:iCs/>
          <w:color w:val="221E1F"/>
          <w:sz w:val="22"/>
          <w:szCs w:val="22"/>
        </w:rPr>
        <w:t>other</w:t>
      </w:r>
      <w:proofErr w:type="spellEnd"/>
      <w:r w:rsidRPr="001D7DE2">
        <w:rPr>
          <w:rFonts w:ascii="Helvetica" w:hAnsi="Helvetica"/>
          <w:iCs/>
          <w:color w:val="221E1F"/>
          <w:sz w:val="22"/>
          <w:szCs w:val="22"/>
        </w:rPr>
        <w:t xml:space="preserve"> </w:t>
      </w:r>
      <w:proofErr w:type="spellStart"/>
      <w:r w:rsidRPr="001D7DE2">
        <w:rPr>
          <w:rFonts w:ascii="Helvetica" w:hAnsi="Helvetica"/>
          <w:iCs/>
          <w:color w:val="221E1F"/>
          <w:sz w:val="22"/>
          <w:szCs w:val="22"/>
        </w:rPr>
        <w:t>literature</w:t>
      </w:r>
      <w:proofErr w:type="spellEnd"/>
      <w:r w:rsidRPr="001D7DE2">
        <w:rPr>
          <w:rFonts w:ascii="Helvetica" w:hAnsi="Helvetica"/>
          <w:iCs/>
          <w:color w:val="221E1F"/>
          <w:sz w:val="22"/>
          <w:szCs w:val="22"/>
        </w:rPr>
        <w:t xml:space="preserve"> of </w:t>
      </w:r>
      <w:proofErr w:type="spellStart"/>
      <w:r w:rsidRPr="001D7DE2">
        <w:rPr>
          <w:rFonts w:ascii="Helvetica" w:hAnsi="Helvetica"/>
          <w:iCs/>
          <w:color w:val="221E1F"/>
          <w:sz w:val="22"/>
          <w:szCs w:val="22"/>
        </w:rPr>
        <w:t>currency</w:t>
      </w:r>
      <w:proofErr w:type="spellEnd"/>
      <w:r w:rsidRPr="001D7DE2">
        <w:rPr>
          <w:rFonts w:ascii="Helvetica" w:hAnsi="Helvetica"/>
          <w:iCs/>
          <w:color w:val="221E1F"/>
          <w:sz w:val="22"/>
          <w:szCs w:val="22"/>
        </w:rPr>
        <w:t xml:space="preserve"> crises, </w:t>
      </w:r>
      <w:proofErr w:type="spellStart"/>
      <w:r w:rsidRPr="001D7DE2">
        <w:rPr>
          <w:rFonts w:ascii="Helvetica" w:hAnsi="Helvetica"/>
          <w:iCs/>
          <w:color w:val="221E1F"/>
          <w:sz w:val="22"/>
          <w:szCs w:val="22"/>
        </w:rPr>
        <w:t>that</w:t>
      </w:r>
      <w:proofErr w:type="spellEnd"/>
      <w:r w:rsidRPr="001D7DE2">
        <w:rPr>
          <w:rFonts w:ascii="Helvetica" w:hAnsi="Helvetica"/>
          <w:iCs/>
          <w:color w:val="221E1F"/>
          <w:sz w:val="22"/>
          <w:szCs w:val="22"/>
        </w:rPr>
        <w:t xml:space="preserve"> </w:t>
      </w:r>
      <w:proofErr w:type="spellStart"/>
      <w:r w:rsidRPr="001D7DE2">
        <w:rPr>
          <w:rFonts w:ascii="Helvetica" w:hAnsi="Helvetica"/>
          <w:iCs/>
          <w:color w:val="221E1F"/>
          <w:sz w:val="22"/>
          <w:szCs w:val="22"/>
        </w:rPr>
        <w:t>higher</w:t>
      </w:r>
      <w:proofErr w:type="spellEnd"/>
      <w:r w:rsidRPr="001D7DE2">
        <w:rPr>
          <w:rFonts w:ascii="Helvetica" w:hAnsi="Helvetica"/>
          <w:iCs/>
          <w:color w:val="221E1F"/>
          <w:sz w:val="22"/>
          <w:szCs w:val="22"/>
        </w:rPr>
        <w:t xml:space="preserve"> </w:t>
      </w:r>
      <w:proofErr w:type="spellStart"/>
      <w:r w:rsidRPr="001D7DE2">
        <w:rPr>
          <w:rFonts w:ascii="Helvetica" w:hAnsi="Helvetica"/>
          <w:iCs/>
          <w:color w:val="221E1F"/>
          <w:sz w:val="22"/>
          <w:szCs w:val="22"/>
        </w:rPr>
        <w:t>levels</w:t>
      </w:r>
      <w:proofErr w:type="spellEnd"/>
      <w:r w:rsidRPr="001D7DE2">
        <w:rPr>
          <w:rFonts w:ascii="Helvetica" w:hAnsi="Helvetica"/>
          <w:iCs/>
          <w:color w:val="221E1F"/>
          <w:sz w:val="22"/>
          <w:szCs w:val="22"/>
        </w:rPr>
        <w:t xml:space="preserve"> of </w:t>
      </w:r>
      <w:proofErr w:type="spellStart"/>
      <w:r w:rsidRPr="001D7DE2">
        <w:rPr>
          <w:rFonts w:ascii="Helvetica" w:hAnsi="Helvetica"/>
          <w:iCs/>
          <w:color w:val="221E1F"/>
          <w:sz w:val="22"/>
          <w:szCs w:val="22"/>
        </w:rPr>
        <w:t>international</w:t>
      </w:r>
      <w:proofErr w:type="spellEnd"/>
      <w:r w:rsidRPr="001D7DE2">
        <w:rPr>
          <w:rFonts w:ascii="Helvetica" w:hAnsi="Helvetica"/>
          <w:iCs/>
          <w:color w:val="221E1F"/>
          <w:sz w:val="22"/>
          <w:szCs w:val="22"/>
        </w:rPr>
        <w:t xml:space="preserve"> reserves, </w:t>
      </w:r>
      <w:proofErr w:type="spellStart"/>
      <w:r w:rsidRPr="001D7DE2">
        <w:rPr>
          <w:rFonts w:ascii="Helvetica" w:hAnsi="Helvetica"/>
          <w:iCs/>
          <w:color w:val="221E1F"/>
          <w:sz w:val="22"/>
          <w:szCs w:val="22"/>
        </w:rPr>
        <w:t>the</w:t>
      </w:r>
      <w:proofErr w:type="spellEnd"/>
      <w:r w:rsidRPr="001D7DE2">
        <w:rPr>
          <w:rFonts w:ascii="Helvetica" w:hAnsi="Helvetica"/>
          <w:iCs/>
          <w:color w:val="221E1F"/>
          <w:sz w:val="22"/>
          <w:szCs w:val="22"/>
        </w:rPr>
        <w:t xml:space="preserve"> </w:t>
      </w:r>
      <w:proofErr w:type="spellStart"/>
      <w:r w:rsidRPr="001D7DE2">
        <w:rPr>
          <w:rFonts w:ascii="Helvetica" w:hAnsi="Helvetica"/>
          <w:iCs/>
          <w:color w:val="221E1F"/>
          <w:sz w:val="22"/>
          <w:szCs w:val="22"/>
        </w:rPr>
        <w:t>absence</w:t>
      </w:r>
      <w:proofErr w:type="spellEnd"/>
      <w:r w:rsidRPr="001D7DE2">
        <w:rPr>
          <w:rFonts w:ascii="Helvetica" w:hAnsi="Helvetica"/>
          <w:iCs/>
          <w:color w:val="221E1F"/>
          <w:sz w:val="22"/>
          <w:szCs w:val="22"/>
        </w:rPr>
        <w:t xml:space="preserve"> of </w:t>
      </w:r>
      <w:proofErr w:type="spellStart"/>
      <w:r w:rsidRPr="001D7DE2">
        <w:rPr>
          <w:rFonts w:ascii="Helvetica" w:hAnsi="Helvetica"/>
          <w:iCs/>
          <w:color w:val="221E1F"/>
          <w:sz w:val="22"/>
          <w:szCs w:val="22"/>
        </w:rPr>
        <w:t>high</w:t>
      </w:r>
      <w:proofErr w:type="spellEnd"/>
      <w:r w:rsidRPr="001D7DE2">
        <w:rPr>
          <w:rFonts w:ascii="Helvetica" w:hAnsi="Helvetica"/>
          <w:iCs/>
          <w:color w:val="221E1F"/>
          <w:sz w:val="22"/>
          <w:szCs w:val="22"/>
        </w:rPr>
        <w:t xml:space="preserve"> </w:t>
      </w:r>
      <w:proofErr w:type="spellStart"/>
      <w:r w:rsidRPr="001D7DE2">
        <w:rPr>
          <w:rFonts w:ascii="Helvetica" w:hAnsi="Helvetica"/>
          <w:iCs/>
          <w:color w:val="221E1F"/>
          <w:sz w:val="22"/>
          <w:szCs w:val="22"/>
        </w:rPr>
        <w:t>inflation</w:t>
      </w:r>
      <w:proofErr w:type="spellEnd"/>
      <w:r w:rsidRPr="001D7DE2">
        <w:rPr>
          <w:rFonts w:ascii="Helvetica" w:hAnsi="Helvetica"/>
          <w:iCs/>
          <w:color w:val="221E1F"/>
          <w:sz w:val="22"/>
          <w:szCs w:val="22"/>
        </w:rPr>
        <w:t xml:space="preserve"> and </w:t>
      </w:r>
      <w:proofErr w:type="spellStart"/>
      <w:r w:rsidRPr="001D7DE2">
        <w:rPr>
          <w:rFonts w:ascii="Helvetica" w:hAnsi="Helvetica"/>
          <w:iCs/>
          <w:color w:val="221E1F"/>
          <w:sz w:val="22"/>
          <w:szCs w:val="22"/>
        </w:rPr>
        <w:t>lower</w:t>
      </w:r>
      <w:proofErr w:type="spellEnd"/>
      <w:r w:rsidRPr="001D7DE2">
        <w:rPr>
          <w:rFonts w:ascii="Helvetica" w:hAnsi="Helvetica"/>
          <w:iCs/>
          <w:color w:val="221E1F"/>
          <w:sz w:val="22"/>
          <w:szCs w:val="22"/>
        </w:rPr>
        <w:t xml:space="preserve"> FED </w:t>
      </w:r>
      <w:proofErr w:type="spellStart"/>
      <w:r w:rsidRPr="001D7DE2">
        <w:rPr>
          <w:rFonts w:ascii="Helvetica" w:hAnsi="Helvetica"/>
          <w:iCs/>
          <w:color w:val="221E1F"/>
          <w:sz w:val="22"/>
          <w:szCs w:val="22"/>
        </w:rPr>
        <w:t>interest</w:t>
      </w:r>
      <w:proofErr w:type="spellEnd"/>
      <w:r w:rsidRPr="001D7DE2">
        <w:rPr>
          <w:rFonts w:ascii="Helvetica" w:hAnsi="Helvetica"/>
          <w:iCs/>
          <w:color w:val="221E1F"/>
          <w:sz w:val="22"/>
          <w:szCs w:val="22"/>
        </w:rPr>
        <w:t xml:space="preserve"> </w:t>
      </w:r>
      <w:proofErr w:type="spellStart"/>
      <w:r w:rsidRPr="001D7DE2">
        <w:rPr>
          <w:rFonts w:ascii="Helvetica" w:hAnsi="Helvetica"/>
          <w:iCs/>
          <w:color w:val="221E1F"/>
          <w:sz w:val="22"/>
          <w:szCs w:val="22"/>
        </w:rPr>
        <w:t>rates</w:t>
      </w:r>
      <w:proofErr w:type="spellEnd"/>
      <w:r w:rsidRPr="001D7DE2">
        <w:rPr>
          <w:rFonts w:ascii="Helvetica" w:hAnsi="Helvetica"/>
          <w:iCs/>
          <w:color w:val="221E1F"/>
          <w:sz w:val="22"/>
          <w:szCs w:val="22"/>
        </w:rPr>
        <w:t xml:space="preserve"> reduce </w:t>
      </w:r>
      <w:proofErr w:type="spellStart"/>
      <w:r w:rsidRPr="001D7DE2">
        <w:rPr>
          <w:rFonts w:ascii="Helvetica" w:hAnsi="Helvetica"/>
          <w:iCs/>
          <w:color w:val="221E1F"/>
          <w:sz w:val="22"/>
          <w:szCs w:val="22"/>
        </w:rPr>
        <w:t>the</w:t>
      </w:r>
      <w:proofErr w:type="spellEnd"/>
      <w:r w:rsidRPr="001D7DE2">
        <w:rPr>
          <w:rFonts w:ascii="Helvetica" w:hAnsi="Helvetica"/>
          <w:iCs/>
          <w:color w:val="221E1F"/>
          <w:sz w:val="22"/>
          <w:szCs w:val="22"/>
        </w:rPr>
        <w:t xml:space="preserve"> </w:t>
      </w:r>
      <w:proofErr w:type="spellStart"/>
      <w:r w:rsidRPr="001D7DE2">
        <w:rPr>
          <w:rFonts w:ascii="Helvetica" w:hAnsi="Helvetica"/>
          <w:iCs/>
          <w:color w:val="221E1F"/>
          <w:sz w:val="22"/>
          <w:szCs w:val="22"/>
        </w:rPr>
        <w:t>probability</w:t>
      </w:r>
      <w:proofErr w:type="spellEnd"/>
      <w:r w:rsidRPr="001D7DE2">
        <w:rPr>
          <w:rFonts w:ascii="Helvetica" w:hAnsi="Helvetica"/>
          <w:iCs/>
          <w:color w:val="221E1F"/>
          <w:sz w:val="22"/>
          <w:szCs w:val="22"/>
        </w:rPr>
        <w:t xml:space="preserve"> of a </w:t>
      </w:r>
      <w:proofErr w:type="spellStart"/>
      <w:r w:rsidRPr="001D7DE2">
        <w:rPr>
          <w:rFonts w:ascii="Helvetica" w:hAnsi="Helvetica"/>
          <w:iCs/>
          <w:color w:val="221E1F"/>
          <w:sz w:val="22"/>
          <w:szCs w:val="22"/>
        </w:rPr>
        <w:t>currency</w:t>
      </w:r>
      <w:proofErr w:type="spellEnd"/>
      <w:r w:rsidRPr="001D7DE2">
        <w:rPr>
          <w:rFonts w:ascii="Helvetica" w:hAnsi="Helvetica"/>
          <w:iCs/>
          <w:color w:val="221E1F"/>
          <w:sz w:val="22"/>
          <w:szCs w:val="22"/>
        </w:rPr>
        <w:t xml:space="preserve"> crises. As </w:t>
      </w:r>
      <w:proofErr w:type="spellStart"/>
      <w:r w:rsidRPr="001D7DE2">
        <w:rPr>
          <w:rFonts w:ascii="Helvetica" w:hAnsi="Helvetica"/>
          <w:iCs/>
          <w:color w:val="221E1F"/>
          <w:sz w:val="22"/>
          <w:szCs w:val="22"/>
        </w:rPr>
        <w:t>newly</w:t>
      </w:r>
      <w:proofErr w:type="spellEnd"/>
      <w:r w:rsidRPr="001D7DE2">
        <w:rPr>
          <w:rFonts w:ascii="Helvetica" w:hAnsi="Helvetica"/>
          <w:iCs/>
          <w:color w:val="221E1F"/>
          <w:sz w:val="22"/>
          <w:szCs w:val="22"/>
        </w:rPr>
        <w:t xml:space="preserve"> </w:t>
      </w:r>
      <w:proofErr w:type="spellStart"/>
      <w:r w:rsidRPr="001D7DE2">
        <w:rPr>
          <w:rFonts w:ascii="Helvetica" w:hAnsi="Helvetica"/>
          <w:iCs/>
          <w:color w:val="221E1F"/>
          <w:sz w:val="22"/>
          <w:szCs w:val="22"/>
        </w:rPr>
        <w:t>aspect</w:t>
      </w:r>
      <w:proofErr w:type="spellEnd"/>
      <w:r w:rsidRPr="001D7DE2">
        <w:rPr>
          <w:rFonts w:ascii="Helvetica" w:hAnsi="Helvetica"/>
          <w:iCs/>
          <w:color w:val="221E1F"/>
          <w:sz w:val="22"/>
          <w:szCs w:val="22"/>
        </w:rPr>
        <w:t xml:space="preserve">, </w:t>
      </w:r>
      <w:proofErr w:type="spellStart"/>
      <w:r w:rsidRPr="001D7DE2">
        <w:rPr>
          <w:rFonts w:ascii="Helvetica" w:hAnsi="Helvetica"/>
          <w:iCs/>
          <w:color w:val="221E1F"/>
          <w:sz w:val="22"/>
          <w:szCs w:val="22"/>
        </w:rPr>
        <w:t>we</w:t>
      </w:r>
      <w:proofErr w:type="spellEnd"/>
      <w:r w:rsidRPr="001D7DE2">
        <w:rPr>
          <w:rFonts w:ascii="Helvetica" w:hAnsi="Helvetica"/>
          <w:iCs/>
          <w:color w:val="221E1F"/>
          <w:sz w:val="22"/>
          <w:szCs w:val="22"/>
        </w:rPr>
        <w:t xml:space="preserve"> </w:t>
      </w:r>
      <w:proofErr w:type="spellStart"/>
      <w:r w:rsidRPr="001D7DE2">
        <w:rPr>
          <w:rFonts w:ascii="Helvetica" w:hAnsi="Helvetica"/>
          <w:iCs/>
          <w:color w:val="221E1F"/>
          <w:sz w:val="22"/>
          <w:szCs w:val="22"/>
        </w:rPr>
        <w:t>find</w:t>
      </w:r>
      <w:proofErr w:type="spellEnd"/>
      <w:r w:rsidRPr="001D7DE2">
        <w:rPr>
          <w:rFonts w:ascii="Helvetica" w:hAnsi="Helvetica"/>
          <w:iCs/>
          <w:color w:val="221E1F"/>
          <w:sz w:val="22"/>
          <w:szCs w:val="22"/>
        </w:rPr>
        <w:t xml:space="preserve"> </w:t>
      </w:r>
      <w:proofErr w:type="spellStart"/>
      <w:r w:rsidRPr="001D7DE2">
        <w:rPr>
          <w:rFonts w:ascii="Helvetica" w:hAnsi="Helvetica"/>
          <w:iCs/>
          <w:color w:val="221E1F"/>
          <w:sz w:val="22"/>
          <w:szCs w:val="22"/>
        </w:rPr>
        <w:t>that</w:t>
      </w:r>
      <w:proofErr w:type="spellEnd"/>
      <w:r w:rsidRPr="001D7DE2">
        <w:rPr>
          <w:rFonts w:ascii="Helvetica" w:hAnsi="Helvetica"/>
          <w:iCs/>
          <w:color w:val="221E1F"/>
          <w:sz w:val="22"/>
          <w:szCs w:val="22"/>
        </w:rPr>
        <w:t xml:space="preserve"> </w:t>
      </w:r>
      <w:proofErr w:type="spellStart"/>
      <w:r w:rsidRPr="001D7DE2">
        <w:rPr>
          <w:rFonts w:ascii="Helvetica" w:hAnsi="Helvetica"/>
          <w:iCs/>
          <w:color w:val="221E1F"/>
          <w:sz w:val="22"/>
          <w:szCs w:val="22"/>
        </w:rPr>
        <w:t>the</w:t>
      </w:r>
      <w:proofErr w:type="spellEnd"/>
      <w:r w:rsidRPr="001D7DE2">
        <w:rPr>
          <w:rFonts w:ascii="Helvetica" w:hAnsi="Helvetica"/>
          <w:iCs/>
          <w:color w:val="221E1F"/>
          <w:sz w:val="22"/>
          <w:szCs w:val="22"/>
        </w:rPr>
        <w:t xml:space="preserve"> </w:t>
      </w:r>
      <w:proofErr w:type="spellStart"/>
      <w:r w:rsidRPr="001D7DE2">
        <w:rPr>
          <w:rFonts w:ascii="Helvetica" w:hAnsi="Helvetica"/>
          <w:iCs/>
          <w:color w:val="221E1F"/>
          <w:sz w:val="22"/>
          <w:szCs w:val="22"/>
        </w:rPr>
        <w:t>growth</w:t>
      </w:r>
      <w:proofErr w:type="spellEnd"/>
      <w:r w:rsidRPr="001D7DE2">
        <w:rPr>
          <w:rFonts w:ascii="Helvetica" w:hAnsi="Helvetica"/>
          <w:iCs/>
          <w:color w:val="221E1F"/>
          <w:sz w:val="22"/>
          <w:szCs w:val="22"/>
        </w:rPr>
        <w:t xml:space="preserve"> of </w:t>
      </w:r>
      <w:proofErr w:type="spellStart"/>
      <w:r w:rsidRPr="001D7DE2">
        <w:rPr>
          <w:rFonts w:ascii="Helvetica" w:hAnsi="Helvetica"/>
          <w:iCs/>
          <w:color w:val="221E1F"/>
          <w:sz w:val="22"/>
          <w:szCs w:val="22"/>
        </w:rPr>
        <w:t>exports</w:t>
      </w:r>
      <w:proofErr w:type="spellEnd"/>
      <w:r w:rsidRPr="001D7DE2">
        <w:rPr>
          <w:rFonts w:ascii="Helvetica" w:hAnsi="Helvetica"/>
          <w:iCs/>
          <w:color w:val="221E1F"/>
          <w:sz w:val="22"/>
          <w:szCs w:val="22"/>
        </w:rPr>
        <w:t xml:space="preserve"> and </w:t>
      </w:r>
      <w:proofErr w:type="spellStart"/>
      <w:r w:rsidRPr="001D7DE2">
        <w:rPr>
          <w:rFonts w:ascii="Helvetica" w:hAnsi="Helvetica"/>
          <w:iCs/>
          <w:color w:val="221E1F"/>
          <w:sz w:val="22"/>
          <w:szCs w:val="22"/>
        </w:rPr>
        <w:t>the</w:t>
      </w:r>
      <w:proofErr w:type="spellEnd"/>
      <w:r w:rsidRPr="001D7DE2">
        <w:rPr>
          <w:rFonts w:ascii="Helvetica" w:hAnsi="Helvetica"/>
          <w:iCs/>
          <w:color w:val="221E1F"/>
          <w:sz w:val="22"/>
          <w:szCs w:val="22"/>
        </w:rPr>
        <w:t xml:space="preserve"> </w:t>
      </w:r>
      <w:proofErr w:type="spellStart"/>
      <w:r w:rsidRPr="001D7DE2">
        <w:rPr>
          <w:rFonts w:ascii="Helvetica" w:hAnsi="Helvetica"/>
          <w:iCs/>
          <w:color w:val="221E1F"/>
          <w:sz w:val="22"/>
          <w:szCs w:val="22"/>
        </w:rPr>
        <w:t>presence</w:t>
      </w:r>
      <w:proofErr w:type="spellEnd"/>
      <w:r w:rsidRPr="001D7DE2">
        <w:rPr>
          <w:rFonts w:ascii="Helvetica" w:hAnsi="Helvetica"/>
          <w:iCs/>
          <w:color w:val="221E1F"/>
          <w:sz w:val="22"/>
          <w:szCs w:val="22"/>
        </w:rPr>
        <w:t xml:space="preserve"> of </w:t>
      </w:r>
      <w:proofErr w:type="spellStart"/>
      <w:r w:rsidRPr="001D7DE2">
        <w:rPr>
          <w:rFonts w:ascii="Helvetica" w:hAnsi="Helvetica"/>
          <w:iCs/>
          <w:color w:val="221E1F"/>
          <w:sz w:val="22"/>
          <w:szCs w:val="22"/>
        </w:rPr>
        <w:t>an</w:t>
      </w:r>
      <w:proofErr w:type="spellEnd"/>
      <w:r w:rsidRPr="001D7DE2">
        <w:rPr>
          <w:rFonts w:ascii="Helvetica" w:hAnsi="Helvetica"/>
          <w:iCs/>
          <w:color w:val="221E1F"/>
          <w:sz w:val="22"/>
          <w:szCs w:val="22"/>
        </w:rPr>
        <w:t xml:space="preserve"> </w:t>
      </w:r>
      <w:proofErr w:type="spellStart"/>
      <w:r w:rsidRPr="001D7DE2">
        <w:rPr>
          <w:rFonts w:ascii="Helvetica" w:hAnsi="Helvetica"/>
          <w:iCs/>
          <w:color w:val="221E1F"/>
          <w:sz w:val="22"/>
          <w:szCs w:val="22"/>
        </w:rPr>
        <w:t>expan</w:t>
      </w:r>
      <w:r w:rsidRPr="001D7DE2">
        <w:rPr>
          <w:rFonts w:ascii="Helvetica" w:hAnsi="Helvetica"/>
          <w:iCs/>
          <w:color w:val="221E1F"/>
          <w:sz w:val="22"/>
          <w:szCs w:val="22"/>
        </w:rPr>
        <w:softHyphen/>
        <w:t>sive</w:t>
      </w:r>
      <w:proofErr w:type="spellEnd"/>
      <w:r w:rsidRPr="001D7DE2">
        <w:rPr>
          <w:rFonts w:ascii="Helvetica" w:hAnsi="Helvetica"/>
          <w:iCs/>
          <w:color w:val="221E1F"/>
          <w:sz w:val="22"/>
          <w:szCs w:val="22"/>
        </w:rPr>
        <w:t xml:space="preserve"> fiscal </w:t>
      </w:r>
      <w:proofErr w:type="spellStart"/>
      <w:r w:rsidRPr="001D7DE2">
        <w:rPr>
          <w:rFonts w:ascii="Helvetica" w:hAnsi="Helvetica"/>
          <w:iCs/>
          <w:color w:val="221E1F"/>
          <w:sz w:val="22"/>
          <w:szCs w:val="22"/>
        </w:rPr>
        <w:t>police</w:t>
      </w:r>
      <w:proofErr w:type="spellEnd"/>
      <w:r w:rsidRPr="001D7DE2">
        <w:rPr>
          <w:rFonts w:ascii="Helvetica" w:hAnsi="Helvetica"/>
          <w:iCs/>
          <w:color w:val="221E1F"/>
          <w:sz w:val="22"/>
          <w:szCs w:val="22"/>
        </w:rPr>
        <w:t xml:space="preserve"> reduce </w:t>
      </w:r>
      <w:proofErr w:type="spellStart"/>
      <w:r w:rsidRPr="001D7DE2">
        <w:rPr>
          <w:rFonts w:ascii="Helvetica" w:hAnsi="Helvetica"/>
          <w:iCs/>
          <w:color w:val="221E1F"/>
          <w:sz w:val="22"/>
          <w:szCs w:val="22"/>
        </w:rPr>
        <w:t>the</w:t>
      </w:r>
      <w:proofErr w:type="spellEnd"/>
      <w:r w:rsidRPr="001D7DE2">
        <w:rPr>
          <w:rFonts w:ascii="Helvetica" w:hAnsi="Helvetica"/>
          <w:iCs/>
          <w:color w:val="221E1F"/>
          <w:sz w:val="22"/>
          <w:szCs w:val="22"/>
        </w:rPr>
        <w:t xml:space="preserve"> </w:t>
      </w:r>
      <w:proofErr w:type="spellStart"/>
      <w:r w:rsidRPr="001D7DE2">
        <w:rPr>
          <w:rFonts w:ascii="Helvetica" w:hAnsi="Helvetica"/>
          <w:iCs/>
          <w:color w:val="221E1F"/>
          <w:sz w:val="22"/>
          <w:szCs w:val="22"/>
        </w:rPr>
        <w:t>probability</w:t>
      </w:r>
      <w:proofErr w:type="spellEnd"/>
      <w:r w:rsidRPr="001D7DE2">
        <w:rPr>
          <w:rFonts w:ascii="Helvetica" w:hAnsi="Helvetica"/>
          <w:iCs/>
          <w:color w:val="221E1F"/>
          <w:sz w:val="22"/>
          <w:szCs w:val="22"/>
        </w:rPr>
        <w:t xml:space="preserve"> </w:t>
      </w:r>
      <w:proofErr w:type="spellStart"/>
      <w:r w:rsidRPr="001D7DE2">
        <w:rPr>
          <w:rFonts w:ascii="Helvetica" w:hAnsi="Helvetica"/>
          <w:iCs/>
          <w:color w:val="221E1F"/>
          <w:sz w:val="22"/>
          <w:szCs w:val="22"/>
        </w:rPr>
        <w:t>that</w:t>
      </w:r>
      <w:proofErr w:type="spellEnd"/>
      <w:r w:rsidRPr="001D7DE2">
        <w:rPr>
          <w:rFonts w:ascii="Helvetica" w:hAnsi="Helvetica"/>
          <w:iCs/>
          <w:color w:val="221E1F"/>
          <w:sz w:val="22"/>
          <w:szCs w:val="22"/>
        </w:rPr>
        <w:t xml:space="preserve"> </w:t>
      </w:r>
      <w:proofErr w:type="spellStart"/>
      <w:r w:rsidRPr="001D7DE2">
        <w:rPr>
          <w:rFonts w:ascii="Helvetica" w:hAnsi="Helvetica"/>
          <w:iCs/>
          <w:color w:val="221E1F"/>
          <w:sz w:val="22"/>
          <w:szCs w:val="22"/>
        </w:rPr>
        <w:t>the</w:t>
      </w:r>
      <w:proofErr w:type="spellEnd"/>
      <w:r w:rsidRPr="001D7DE2">
        <w:rPr>
          <w:rFonts w:ascii="Helvetica" w:hAnsi="Helvetica"/>
          <w:iCs/>
          <w:color w:val="221E1F"/>
          <w:sz w:val="22"/>
          <w:szCs w:val="22"/>
        </w:rPr>
        <w:t xml:space="preserve"> </w:t>
      </w:r>
      <w:proofErr w:type="spellStart"/>
      <w:r w:rsidRPr="001D7DE2">
        <w:rPr>
          <w:rFonts w:ascii="Helvetica" w:hAnsi="Helvetica"/>
          <w:iCs/>
          <w:color w:val="221E1F"/>
          <w:sz w:val="22"/>
          <w:szCs w:val="22"/>
        </w:rPr>
        <w:t>currency</w:t>
      </w:r>
      <w:proofErr w:type="spellEnd"/>
      <w:r w:rsidRPr="001D7DE2">
        <w:rPr>
          <w:rFonts w:ascii="Helvetica" w:hAnsi="Helvetica"/>
          <w:iCs/>
          <w:color w:val="221E1F"/>
          <w:sz w:val="22"/>
          <w:szCs w:val="22"/>
        </w:rPr>
        <w:t xml:space="preserve"> crises has </w:t>
      </w:r>
      <w:proofErr w:type="spellStart"/>
      <w:r w:rsidRPr="001D7DE2">
        <w:rPr>
          <w:rFonts w:ascii="Helvetica" w:hAnsi="Helvetica"/>
          <w:iCs/>
          <w:color w:val="221E1F"/>
          <w:sz w:val="22"/>
          <w:szCs w:val="22"/>
        </w:rPr>
        <w:t>significative</w:t>
      </w:r>
      <w:proofErr w:type="spellEnd"/>
      <w:r w:rsidRPr="001D7DE2">
        <w:rPr>
          <w:rFonts w:ascii="Helvetica" w:hAnsi="Helvetica"/>
          <w:iCs/>
          <w:color w:val="221E1F"/>
          <w:sz w:val="22"/>
          <w:szCs w:val="22"/>
        </w:rPr>
        <w:t xml:space="preserve"> real </w:t>
      </w:r>
      <w:proofErr w:type="spellStart"/>
      <w:r w:rsidRPr="001D7DE2">
        <w:rPr>
          <w:rFonts w:ascii="Helvetica" w:hAnsi="Helvetica"/>
          <w:iCs/>
          <w:color w:val="221E1F"/>
          <w:sz w:val="22"/>
          <w:szCs w:val="22"/>
        </w:rPr>
        <w:t>effects</w:t>
      </w:r>
      <w:proofErr w:type="spellEnd"/>
      <w:r w:rsidRPr="001D7DE2">
        <w:rPr>
          <w:rFonts w:ascii="Helvetica" w:hAnsi="Helvetica"/>
          <w:iCs/>
          <w:color w:val="221E1F"/>
          <w:sz w:val="22"/>
          <w:szCs w:val="22"/>
        </w:rPr>
        <w:t>.</w:t>
      </w:r>
      <w:bookmarkEnd w:id="0"/>
    </w:p>
    <w:sectPr w:rsidR="00D7372B" w:rsidRPr="001D7DE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Light">
    <w:panose1 w:val="00000000000000000000"/>
    <w:charset w:val="00"/>
    <w:family w:val="swiss"/>
    <w:notTrueType/>
    <w:pitch w:val="variable"/>
    <w:sig w:usb0="00000003" w:usb1="00000000" w:usb2="00000000" w:usb3="00000000" w:csb0="00000001" w:csb1="00000000"/>
  </w:font>
  <w:font w:name="Helvetica Light">
    <w:altName w:val="Helvetica Light"/>
    <w:panose1 w:val="00000000000000000000"/>
    <w:charset w:val="00"/>
    <w:family w:val="swiss"/>
    <w:notTrueType/>
    <w:pitch w:val="default"/>
    <w:sig w:usb0="00000003" w:usb1="08070000" w:usb2="00000010" w:usb3="00000000" w:csb0="00020001" w:csb1="00000000"/>
  </w:font>
  <w:font w:name="Helvetica">
    <w:panose1 w:val="000B05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651"/>
    <w:rsid w:val="00001923"/>
    <w:rsid w:val="000035C5"/>
    <w:rsid w:val="00005B98"/>
    <w:rsid w:val="000120D7"/>
    <w:rsid w:val="0004386E"/>
    <w:rsid w:val="00057722"/>
    <w:rsid w:val="000745F7"/>
    <w:rsid w:val="00080DE0"/>
    <w:rsid w:val="00094C4B"/>
    <w:rsid w:val="000B05D7"/>
    <w:rsid w:val="000B3549"/>
    <w:rsid w:val="000D5E0F"/>
    <w:rsid w:val="000F1755"/>
    <w:rsid w:val="000F1DFC"/>
    <w:rsid w:val="000F34B5"/>
    <w:rsid w:val="000F36E3"/>
    <w:rsid w:val="00101114"/>
    <w:rsid w:val="00121E27"/>
    <w:rsid w:val="001269B8"/>
    <w:rsid w:val="00146340"/>
    <w:rsid w:val="00177171"/>
    <w:rsid w:val="00187D28"/>
    <w:rsid w:val="00197651"/>
    <w:rsid w:val="001A3AF1"/>
    <w:rsid w:val="001A7405"/>
    <w:rsid w:val="001B0E50"/>
    <w:rsid w:val="001D0ED5"/>
    <w:rsid w:val="001D21DE"/>
    <w:rsid w:val="001D3465"/>
    <w:rsid w:val="001D6DF1"/>
    <w:rsid w:val="001D7DE2"/>
    <w:rsid w:val="001E2F6B"/>
    <w:rsid w:val="001E568C"/>
    <w:rsid w:val="001F33E5"/>
    <w:rsid w:val="00214E6E"/>
    <w:rsid w:val="0022542C"/>
    <w:rsid w:val="0025232A"/>
    <w:rsid w:val="00261730"/>
    <w:rsid w:val="00270E8D"/>
    <w:rsid w:val="002743C3"/>
    <w:rsid w:val="002A32D0"/>
    <w:rsid w:val="002A457B"/>
    <w:rsid w:val="002C2BC7"/>
    <w:rsid w:val="002D7DD2"/>
    <w:rsid w:val="002E14AF"/>
    <w:rsid w:val="002E4201"/>
    <w:rsid w:val="002F2691"/>
    <w:rsid w:val="00320922"/>
    <w:rsid w:val="00327F6A"/>
    <w:rsid w:val="00340CC0"/>
    <w:rsid w:val="00352888"/>
    <w:rsid w:val="00363781"/>
    <w:rsid w:val="00393C4C"/>
    <w:rsid w:val="00394677"/>
    <w:rsid w:val="003A1386"/>
    <w:rsid w:val="003A6D9F"/>
    <w:rsid w:val="003B3F03"/>
    <w:rsid w:val="003C4E0F"/>
    <w:rsid w:val="003D1791"/>
    <w:rsid w:val="003D367D"/>
    <w:rsid w:val="003F06ED"/>
    <w:rsid w:val="003F6744"/>
    <w:rsid w:val="00400E45"/>
    <w:rsid w:val="00424367"/>
    <w:rsid w:val="00432D8D"/>
    <w:rsid w:val="00482C5B"/>
    <w:rsid w:val="00491E5B"/>
    <w:rsid w:val="004968A1"/>
    <w:rsid w:val="00497B74"/>
    <w:rsid w:val="004B049F"/>
    <w:rsid w:val="004D5A83"/>
    <w:rsid w:val="004E0025"/>
    <w:rsid w:val="004E5F9A"/>
    <w:rsid w:val="004F2C3F"/>
    <w:rsid w:val="00502A20"/>
    <w:rsid w:val="0052243F"/>
    <w:rsid w:val="00535AB7"/>
    <w:rsid w:val="00535DE3"/>
    <w:rsid w:val="00556AC4"/>
    <w:rsid w:val="0057703D"/>
    <w:rsid w:val="005A656B"/>
    <w:rsid w:val="005B5E92"/>
    <w:rsid w:val="005B6CD0"/>
    <w:rsid w:val="005D61C7"/>
    <w:rsid w:val="00612D9C"/>
    <w:rsid w:val="006266FB"/>
    <w:rsid w:val="00633A8E"/>
    <w:rsid w:val="006419BD"/>
    <w:rsid w:val="0064293A"/>
    <w:rsid w:val="00642A77"/>
    <w:rsid w:val="00656836"/>
    <w:rsid w:val="00671180"/>
    <w:rsid w:val="006825E3"/>
    <w:rsid w:val="006C78E8"/>
    <w:rsid w:val="006D24F8"/>
    <w:rsid w:val="006F7C52"/>
    <w:rsid w:val="00704373"/>
    <w:rsid w:val="00706C36"/>
    <w:rsid w:val="00712F45"/>
    <w:rsid w:val="00716E3C"/>
    <w:rsid w:val="007242C0"/>
    <w:rsid w:val="0073056A"/>
    <w:rsid w:val="00730C16"/>
    <w:rsid w:val="007405D0"/>
    <w:rsid w:val="007539D9"/>
    <w:rsid w:val="007562B6"/>
    <w:rsid w:val="007607D6"/>
    <w:rsid w:val="00765FB5"/>
    <w:rsid w:val="00770E7C"/>
    <w:rsid w:val="00774829"/>
    <w:rsid w:val="0077545C"/>
    <w:rsid w:val="00793FC9"/>
    <w:rsid w:val="007A09A0"/>
    <w:rsid w:val="007A3925"/>
    <w:rsid w:val="007D3524"/>
    <w:rsid w:val="007D74FE"/>
    <w:rsid w:val="007E19B2"/>
    <w:rsid w:val="007E36D8"/>
    <w:rsid w:val="00801979"/>
    <w:rsid w:val="00802B4D"/>
    <w:rsid w:val="008113A9"/>
    <w:rsid w:val="00893FF9"/>
    <w:rsid w:val="008A1C23"/>
    <w:rsid w:val="008A5982"/>
    <w:rsid w:val="008E5FCA"/>
    <w:rsid w:val="008F5B30"/>
    <w:rsid w:val="00903702"/>
    <w:rsid w:val="00906481"/>
    <w:rsid w:val="0091371B"/>
    <w:rsid w:val="00915BB3"/>
    <w:rsid w:val="00933CC0"/>
    <w:rsid w:val="009618CF"/>
    <w:rsid w:val="00966888"/>
    <w:rsid w:val="009A56E2"/>
    <w:rsid w:val="009B6585"/>
    <w:rsid w:val="009D0F0C"/>
    <w:rsid w:val="009D1A54"/>
    <w:rsid w:val="009D6FA0"/>
    <w:rsid w:val="009E0829"/>
    <w:rsid w:val="009E3B11"/>
    <w:rsid w:val="009F730B"/>
    <w:rsid w:val="00A0617C"/>
    <w:rsid w:val="00A14F48"/>
    <w:rsid w:val="00A27F4C"/>
    <w:rsid w:val="00A32E8D"/>
    <w:rsid w:val="00A43BAA"/>
    <w:rsid w:val="00A61F82"/>
    <w:rsid w:val="00A77123"/>
    <w:rsid w:val="00A82088"/>
    <w:rsid w:val="00A832E3"/>
    <w:rsid w:val="00AC02AC"/>
    <w:rsid w:val="00AC4622"/>
    <w:rsid w:val="00AE09B5"/>
    <w:rsid w:val="00AE3863"/>
    <w:rsid w:val="00AF5516"/>
    <w:rsid w:val="00B04F14"/>
    <w:rsid w:val="00B31F74"/>
    <w:rsid w:val="00B37A32"/>
    <w:rsid w:val="00B414CE"/>
    <w:rsid w:val="00B677E4"/>
    <w:rsid w:val="00B678E0"/>
    <w:rsid w:val="00B74549"/>
    <w:rsid w:val="00B93088"/>
    <w:rsid w:val="00BA1FB5"/>
    <w:rsid w:val="00BA2BCD"/>
    <w:rsid w:val="00BA2FB7"/>
    <w:rsid w:val="00BB0764"/>
    <w:rsid w:val="00BB5A8E"/>
    <w:rsid w:val="00BC26B1"/>
    <w:rsid w:val="00BC310D"/>
    <w:rsid w:val="00BD262F"/>
    <w:rsid w:val="00BE5D69"/>
    <w:rsid w:val="00BF29EB"/>
    <w:rsid w:val="00C114F6"/>
    <w:rsid w:val="00C2227B"/>
    <w:rsid w:val="00C371BA"/>
    <w:rsid w:val="00C5467E"/>
    <w:rsid w:val="00C571C6"/>
    <w:rsid w:val="00C61B3B"/>
    <w:rsid w:val="00C82045"/>
    <w:rsid w:val="00C86EEC"/>
    <w:rsid w:val="00C921D2"/>
    <w:rsid w:val="00CA3629"/>
    <w:rsid w:val="00CA5F73"/>
    <w:rsid w:val="00CF1C2B"/>
    <w:rsid w:val="00D05925"/>
    <w:rsid w:val="00D23F94"/>
    <w:rsid w:val="00D45250"/>
    <w:rsid w:val="00D50032"/>
    <w:rsid w:val="00D53C20"/>
    <w:rsid w:val="00D641FD"/>
    <w:rsid w:val="00D70470"/>
    <w:rsid w:val="00D7372B"/>
    <w:rsid w:val="00D82976"/>
    <w:rsid w:val="00D96CBE"/>
    <w:rsid w:val="00DA0825"/>
    <w:rsid w:val="00DA40CF"/>
    <w:rsid w:val="00DC1EA1"/>
    <w:rsid w:val="00DD7AB2"/>
    <w:rsid w:val="00DF6083"/>
    <w:rsid w:val="00E05F54"/>
    <w:rsid w:val="00E3666F"/>
    <w:rsid w:val="00E42B73"/>
    <w:rsid w:val="00E45F36"/>
    <w:rsid w:val="00E5442A"/>
    <w:rsid w:val="00E54670"/>
    <w:rsid w:val="00E54DC7"/>
    <w:rsid w:val="00E623EF"/>
    <w:rsid w:val="00E648B4"/>
    <w:rsid w:val="00E6709A"/>
    <w:rsid w:val="00E7348A"/>
    <w:rsid w:val="00E749F7"/>
    <w:rsid w:val="00E75550"/>
    <w:rsid w:val="00E86837"/>
    <w:rsid w:val="00E869CE"/>
    <w:rsid w:val="00E926C5"/>
    <w:rsid w:val="00E97479"/>
    <w:rsid w:val="00EC5D07"/>
    <w:rsid w:val="00F06653"/>
    <w:rsid w:val="00F135D3"/>
    <w:rsid w:val="00F31EE9"/>
    <w:rsid w:val="00F674C5"/>
    <w:rsid w:val="00F86C3B"/>
    <w:rsid w:val="00F93B3A"/>
    <w:rsid w:val="00FB15AE"/>
    <w:rsid w:val="00FC1BBF"/>
    <w:rsid w:val="00FD67A8"/>
    <w:rsid w:val="00FE05FE"/>
    <w:rsid w:val="00FF115F"/>
    <w:rsid w:val="00FF6F9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5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paracolocar">
    <w:name w:val="Normal - para colocar"/>
    <w:basedOn w:val="Normal"/>
    <w:rsid w:val="00D05925"/>
    <w:pPr>
      <w:autoSpaceDE w:val="0"/>
      <w:autoSpaceDN w:val="0"/>
      <w:adjustRightInd w:val="0"/>
      <w:spacing w:after="0" w:line="288" w:lineRule="auto"/>
      <w:jc w:val="both"/>
    </w:pPr>
    <w:rPr>
      <w:rFonts w:ascii="Helvetica-Light" w:eastAsia="Times New Roman" w:hAnsi="Helvetica-Light" w:cs="Helvetica-Light"/>
      <w:color w:val="000000"/>
      <w:sz w:val="24"/>
      <w:szCs w:val="24"/>
      <w:lang w:val="es-ES_tradnl"/>
    </w:rPr>
  </w:style>
  <w:style w:type="character" w:customStyle="1" w:styleId="A1">
    <w:name w:val="A1"/>
    <w:uiPriority w:val="99"/>
    <w:rsid w:val="00AC02AC"/>
    <w:rPr>
      <w:color w:val="000000"/>
      <w:sz w:val="17"/>
      <w:szCs w:val="17"/>
    </w:rPr>
  </w:style>
  <w:style w:type="paragraph" w:customStyle="1" w:styleId="Default">
    <w:name w:val="Default"/>
    <w:rsid w:val="00AC02AC"/>
    <w:pPr>
      <w:autoSpaceDE w:val="0"/>
      <w:autoSpaceDN w:val="0"/>
      <w:adjustRightInd w:val="0"/>
      <w:spacing w:after="0" w:line="240" w:lineRule="auto"/>
    </w:pPr>
    <w:rPr>
      <w:rFonts w:ascii="Helvetica Light" w:hAnsi="Helvetica Light" w:cs="Helvetica Light"/>
      <w:color w:val="000000"/>
      <w:sz w:val="24"/>
      <w:szCs w:val="24"/>
    </w:rPr>
  </w:style>
  <w:style w:type="character" w:customStyle="1" w:styleId="A51">
    <w:name w:val="A5+1"/>
    <w:uiPriority w:val="99"/>
    <w:rsid w:val="00AC02AC"/>
    <w:rPr>
      <w:rFonts w:cs="Helvetica Light"/>
      <w:color w:val="000000"/>
      <w:sz w:val="15"/>
      <w:szCs w:val="15"/>
    </w:rPr>
  </w:style>
  <w:style w:type="paragraph" w:customStyle="1" w:styleId="Pa4">
    <w:name w:val="Pa4"/>
    <w:basedOn w:val="Default"/>
    <w:next w:val="Default"/>
    <w:uiPriority w:val="99"/>
    <w:rsid w:val="004F2C3F"/>
    <w:pPr>
      <w:spacing w:line="221" w:lineRule="atLeast"/>
    </w:pPr>
    <w:rPr>
      <w:rFonts w:ascii="Helvetica" w:hAnsi="Helvetica" w:cs="Helvetica"/>
      <w:color w:val="auto"/>
    </w:rPr>
  </w:style>
  <w:style w:type="paragraph" w:customStyle="1" w:styleId="Pa151">
    <w:name w:val="Pa15+1"/>
    <w:basedOn w:val="Default"/>
    <w:next w:val="Default"/>
    <w:uiPriority w:val="99"/>
    <w:rsid w:val="00642A77"/>
    <w:pPr>
      <w:spacing w:line="161" w:lineRule="atLeast"/>
    </w:pPr>
    <w:rPr>
      <w:rFonts w:cstheme="minorBidi"/>
      <w:color w:val="auto"/>
    </w:rPr>
  </w:style>
  <w:style w:type="paragraph" w:customStyle="1" w:styleId="Pa17">
    <w:name w:val="Pa17"/>
    <w:basedOn w:val="Default"/>
    <w:next w:val="Default"/>
    <w:uiPriority w:val="99"/>
    <w:rsid w:val="00642A77"/>
    <w:pPr>
      <w:spacing w:line="161" w:lineRule="atLeast"/>
    </w:pPr>
    <w:rPr>
      <w:rFonts w:cstheme="minorBidi"/>
      <w:color w:val="auto"/>
    </w:rPr>
  </w:style>
  <w:style w:type="character" w:customStyle="1" w:styleId="A2">
    <w:name w:val="A2"/>
    <w:uiPriority w:val="99"/>
    <w:rsid w:val="00642A77"/>
    <w:rPr>
      <w:rFonts w:cs="Helvetica Light"/>
      <w:color w:val="000000"/>
      <w:sz w:val="15"/>
      <w:szCs w:val="15"/>
    </w:rPr>
  </w:style>
  <w:style w:type="character" w:customStyle="1" w:styleId="A52">
    <w:name w:val="A5+2"/>
    <w:uiPriority w:val="99"/>
    <w:rsid w:val="00801979"/>
    <w:rPr>
      <w:rFonts w:cs="Helvetica Light"/>
      <w:color w:val="000000"/>
      <w:sz w:val="15"/>
      <w:szCs w:val="15"/>
    </w:rPr>
  </w:style>
  <w:style w:type="paragraph" w:customStyle="1" w:styleId="Pa171">
    <w:name w:val="Pa17+1"/>
    <w:basedOn w:val="Default"/>
    <w:next w:val="Default"/>
    <w:uiPriority w:val="99"/>
    <w:rsid w:val="00933CC0"/>
    <w:pPr>
      <w:spacing w:line="161" w:lineRule="atLeast"/>
    </w:pPr>
    <w:rPr>
      <w:rFonts w:cstheme="minorBidi"/>
      <w:color w:val="auto"/>
    </w:rPr>
  </w:style>
  <w:style w:type="character" w:customStyle="1" w:styleId="A7">
    <w:name w:val="A7"/>
    <w:uiPriority w:val="99"/>
    <w:rsid w:val="00933CC0"/>
    <w:rPr>
      <w:rFonts w:cs="Helvetica Light"/>
      <w:color w:val="000000"/>
      <w:sz w:val="15"/>
      <w:szCs w:val="15"/>
    </w:rPr>
  </w:style>
  <w:style w:type="character" w:customStyle="1" w:styleId="A63">
    <w:name w:val="A6+3"/>
    <w:uiPriority w:val="99"/>
    <w:rsid w:val="009D1A54"/>
    <w:rPr>
      <w:rFonts w:cs="Helvetica Light"/>
      <w:color w:val="000000"/>
      <w:sz w:val="15"/>
      <w:szCs w:val="15"/>
    </w:rPr>
  </w:style>
  <w:style w:type="paragraph" w:customStyle="1" w:styleId="Pa5">
    <w:name w:val="Pa5"/>
    <w:basedOn w:val="Default"/>
    <w:next w:val="Default"/>
    <w:uiPriority w:val="99"/>
    <w:rsid w:val="00E648B4"/>
    <w:pPr>
      <w:spacing w:line="221" w:lineRule="atLeast"/>
    </w:pPr>
    <w:rPr>
      <w:rFonts w:ascii="Helvetica" w:hAnsi="Helvetica" w:cs="Helvetica"/>
      <w:color w:val="auto"/>
    </w:rPr>
  </w:style>
  <w:style w:type="paragraph" w:customStyle="1" w:styleId="Pa20">
    <w:name w:val="Pa20"/>
    <w:basedOn w:val="Default"/>
    <w:next w:val="Default"/>
    <w:uiPriority w:val="99"/>
    <w:rsid w:val="00E648B4"/>
    <w:pPr>
      <w:spacing w:line="161" w:lineRule="atLeast"/>
    </w:pPr>
    <w:rPr>
      <w:rFonts w:cstheme="minorBidi"/>
      <w:color w:val="auto"/>
    </w:rPr>
  </w:style>
  <w:style w:type="paragraph" w:customStyle="1" w:styleId="Pa181">
    <w:name w:val="Pa18+1"/>
    <w:basedOn w:val="Default"/>
    <w:next w:val="Default"/>
    <w:uiPriority w:val="99"/>
    <w:rsid w:val="001A7405"/>
    <w:pPr>
      <w:spacing w:line="161" w:lineRule="atLeast"/>
    </w:pPr>
    <w:rPr>
      <w:rFonts w:cstheme="minorBidi"/>
      <w:color w:val="auto"/>
    </w:rPr>
  </w:style>
  <w:style w:type="paragraph" w:customStyle="1" w:styleId="Pa15">
    <w:name w:val="Pa15"/>
    <w:basedOn w:val="Default"/>
    <w:next w:val="Default"/>
    <w:uiPriority w:val="99"/>
    <w:rsid w:val="001A7405"/>
    <w:pPr>
      <w:spacing w:line="161" w:lineRule="atLeast"/>
    </w:pPr>
    <w:rPr>
      <w:rFonts w:cstheme="minorBidi"/>
      <w:color w:val="auto"/>
    </w:rPr>
  </w:style>
  <w:style w:type="character" w:customStyle="1" w:styleId="A71">
    <w:name w:val="A7+1"/>
    <w:uiPriority w:val="99"/>
    <w:rsid w:val="00482C5B"/>
    <w:rPr>
      <w:rFonts w:cs="Helvetica Light"/>
      <w:color w:val="000000"/>
      <w:sz w:val="15"/>
      <w:szCs w:val="15"/>
    </w:rPr>
  </w:style>
  <w:style w:type="character" w:customStyle="1" w:styleId="A43">
    <w:name w:val="A4+3"/>
    <w:uiPriority w:val="99"/>
    <w:rsid w:val="00793FC9"/>
    <w:rPr>
      <w:rFonts w:cs="Helvetica Light"/>
      <w:color w:val="000000"/>
      <w:sz w:val="15"/>
      <w:szCs w:val="15"/>
    </w:rPr>
  </w:style>
  <w:style w:type="paragraph" w:customStyle="1" w:styleId="Pa183">
    <w:name w:val="Pa18+3"/>
    <w:basedOn w:val="Default"/>
    <w:next w:val="Default"/>
    <w:uiPriority w:val="99"/>
    <w:rsid w:val="00E54DC7"/>
    <w:pPr>
      <w:spacing w:line="161" w:lineRule="atLeast"/>
    </w:pPr>
    <w:rPr>
      <w:rFonts w:cstheme="minorBidi"/>
      <w:color w:val="auto"/>
    </w:rPr>
  </w:style>
  <w:style w:type="paragraph" w:customStyle="1" w:styleId="Pa173">
    <w:name w:val="Pa17+3"/>
    <w:basedOn w:val="Default"/>
    <w:next w:val="Default"/>
    <w:uiPriority w:val="99"/>
    <w:rsid w:val="00E54DC7"/>
    <w:pPr>
      <w:spacing w:line="151" w:lineRule="atLeast"/>
    </w:pPr>
    <w:rPr>
      <w:rFonts w:cstheme="minorBidi"/>
      <w:color w:val="auto"/>
    </w:rPr>
  </w:style>
  <w:style w:type="paragraph" w:customStyle="1" w:styleId="Pa16">
    <w:name w:val="Pa16"/>
    <w:basedOn w:val="Default"/>
    <w:next w:val="Default"/>
    <w:uiPriority w:val="99"/>
    <w:rsid w:val="00005B98"/>
    <w:pPr>
      <w:spacing w:line="161" w:lineRule="atLeast"/>
    </w:pPr>
    <w:rPr>
      <w:rFonts w:cstheme="minorBidi"/>
      <w:color w:val="auto"/>
    </w:rPr>
  </w:style>
  <w:style w:type="paragraph" w:customStyle="1" w:styleId="Pa19">
    <w:name w:val="Pa19"/>
    <w:basedOn w:val="Default"/>
    <w:next w:val="Default"/>
    <w:uiPriority w:val="99"/>
    <w:rsid w:val="00005B98"/>
    <w:pPr>
      <w:spacing w:line="161" w:lineRule="atLeast"/>
    </w:pPr>
    <w:rPr>
      <w:rFonts w:cstheme="minorBidi"/>
      <w:color w:val="auto"/>
    </w:rPr>
  </w:style>
  <w:style w:type="character" w:customStyle="1" w:styleId="A53">
    <w:name w:val="A5+3"/>
    <w:uiPriority w:val="99"/>
    <w:rsid w:val="007D3524"/>
    <w:rPr>
      <w:rFonts w:cs="Helvetica Light"/>
      <w:color w:val="221E1F"/>
      <w:sz w:val="15"/>
      <w:szCs w:val="15"/>
    </w:rPr>
  </w:style>
  <w:style w:type="paragraph" w:customStyle="1" w:styleId="Pa201">
    <w:name w:val="Pa20+1"/>
    <w:basedOn w:val="Default"/>
    <w:next w:val="Default"/>
    <w:uiPriority w:val="99"/>
    <w:rsid w:val="000F1DFC"/>
    <w:pPr>
      <w:spacing w:line="161" w:lineRule="atLeast"/>
    </w:pPr>
    <w:rPr>
      <w:rFonts w:cstheme="minorBidi"/>
      <w:color w:val="auto"/>
    </w:rPr>
  </w:style>
  <w:style w:type="character" w:customStyle="1" w:styleId="A36">
    <w:name w:val="A3+6"/>
    <w:uiPriority w:val="99"/>
    <w:rsid w:val="000F1DFC"/>
    <w:rPr>
      <w:rFonts w:cs="Helvetica Light"/>
      <w:color w:val="221E1F"/>
      <w:sz w:val="15"/>
      <w:szCs w:val="15"/>
    </w:rPr>
  </w:style>
  <w:style w:type="paragraph" w:customStyle="1" w:styleId="Pa21">
    <w:name w:val="Pa21"/>
    <w:basedOn w:val="Default"/>
    <w:next w:val="Default"/>
    <w:uiPriority w:val="99"/>
    <w:rsid w:val="003C4E0F"/>
    <w:pPr>
      <w:spacing w:line="241" w:lineRule="atLeast"/>
    </w:pPr>
    <w:rPr>
      <w:rFonts w:cstheme="minorBidi"/>
      <w:color w:val="auto"/>
    </w:rPr>
  </w:style>
  <w:style w:type="character" w:customStyle="1" w:styleId="A31">
    <w:name w:val="A3+1"/>
    <w:uiPriority w:val="99"/>
    <w:rsid w:val="003C4E0F"/>
    <w:rPr>
      <w:rFonts w:cs="Helvetica Light"/>
      <w:color w:val="221E1F"/>
      <w:sz w:val="15"/>
      <w:szCs w:val="15"/>
    </w:rPr>
  </w:style>
  <w:style w:type="paragraph" w:customStyle="1" w:styleId="Pa6">
    <w:name w:val="Pa6"/>
    <w:basedOn w:val="Default"/>
    <w:next w:val="Default"/>
    <w:uiPriority w:val="99"/>
    <w:rsid w:val="00966888"/>
    <w:pPr>
      <w:spacing w:line="221" w:lineRule="atLeast"/>
    </w:pPr>
    <w:rPr>
      <w:rFonts w:ascii="Helvetica" w:hAnsi="Helvetica" w:cs="Helvetica"/>
      <w:color w:val="auto"/>
    </w:rPr>
  </w:style>
  <w:style w:type="character" w:customStyle="1" w:styleId="A81">
    <w:name w:val="A8+1"/>
    <w:uiPriority w:val="99"/>
    <w:rsid w:val="003A6D9F"/>
    <w:rPr>
      <w:rFonts w:cs="Helvetica Light"/>
      <w:color w:val="221E1F"/>
      <w:sz w:val="15"/>
      <w:szCs w:val="15"/>
    </w:rPr>
  </w:style>
  <w:style w:type="character" w:customStyle="1" w:styleId="A33">
    <w:name w:val="A3+3"/>
    <w:uiPriority w:val="99"/>
    <w:rsid w:val="0091371B"/>
    <w:rPr>
      <w:rFonts w:cs="Helvetica Light"/>
      <w:color w:val="221E1F"/>
      <w:sz w:val="15"/>
      <w:szCs w:val="15"/>
    </w:rPr>
  </w:style>
  <w:style w:type="paragraph" w:customStyle="1" w:styleId="Pa192">
    <w:name w:val="Pa19+2"/>
    <w:basedOn w:val="Default"/>
    <w:next w:val="Default"/>
    <w:uiPriority w:val="99"/>
    <w:rsid w:val="00765FB5"/>
    <w:pPr>
      <w:spacing w:line="151" w:lineRule="atLeast"/>
    </w:pPr>
    <w:rPr>
      <w:rFonts w:cstheme="minorBidi"/>
      <w:color w:val="auto"/>
    </w:rPr>
  </w:style>
  <w:style w:type="paragraph" w:customStyle="1" w:styleId="Pa144">
    <w:name w:val="Pa14+4"/>
    <w:basedOn w:val="Default"/>
    <w:next w:val="Default"/>
    <w:uiPriority w:val="99"/>
    <w:rsid w:val="00BE5D69"/>
    <w:pPr>
      <w:spacing w:line="151" w:lineRule="atLeast"/>
    </w:pPr>
    <w:rPr>
      <w:rFonts w:cstheme="minorBidi"/>
      <w:color w:val="auto"/>
    </w:rPr>
  </w:style>
  <w:style w:type="paragraph" w:customStyle="1" w:styleId="Pa212">
    <w:name w:val="Pa21+2"/>
    <w:basedOn w:val="Default"/>
    <w:next w:val="Default"/>
    <w:uiPriority w:val="99"/>
    <w:rsid w:val="001B0E50"/>
    <w:pPr>
      <w:spacing w:line="151" w:lineRule="atLeast"/>
    </w:pPr>
    <w:rPr>
      <w:rFonts w:cstheme="minorBidi"/>
      <w:color w:val="auto"/>
    </w:rPr>
  </w:style>
  <w:style w:type="paragraph" w:customStyle="1" w:styleId="Pa185">
    <w:name w:val="Pa18+5"/>
    <w:basedOn w:val="Default"/>
    <w:next w:val="Default"/>
    <w:uiPriority w:val="99"/>
    <w:rsid w:val="006D24F8"/>
    <w:pPr>
      <w:spacing w:line="151" w:lineRule="atLeast"/>
    </w:pPr>
    <w:rPr>
      <w:rFonts w:cstheme="minorBidi"/>
      <w:color w:val="auto"/>
    </w:rPr>
  </w:style>
  <w:style w:type="character" w:customStyle="1" w:styleId="A6">
    <w:name w:val="A6"/>
    <w:uiPriority w:val="99"/>
    <w:rsid w:val="0057703D"/>
    <w:rPr>
      <w:rFonts w:cs="Helvetica Light"/>
      <w:color w:val="221E1F"/>
      <w:sz w:val="15"/>
      <w:szCs w:val="15"/>
    </w:rPr>
  </w:style>
  <w:style w:type="character" w:customStyle="1" w:styleId="A62">
    <w:name w:val="A6+2"/>
    <w:uiPriority w:val="99"/>
    <w:rsid w:val="009A56E2"/>
    <w:rPr>
      <w:rFonts w:cs="Helvetica Light"/>
      <w:color w:val="221E1F"/>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5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paracolocar">
    <w:name w:val="Normal - para colocar"/>
    <w:basedOn w:val="Normal"/>
    <w:rsid w:val="00D05925"/>
    <w:pPr>
      <w:autoSpaceDE w:val="0"/>
      <w:autoSpaceDN w:val="0"/>
      <w:adjustRightInd w:val="0"/>
      <w:spacing w:after="0" w:line="288" w:lineRule="auto"/>
      <w:jc w:val="both"/>
    </w:pPr>
    <w:rPr>
      <w:rFonts w:ascii="Helvetica-Light" w:eastAsia="Times New Roman" w:hAnsi="Helvetica-Light" w:cs="Helvetica-Light"/>
      <w:color w:val="000000"/>
      <w:sz w:val="24"/>
      <w:szCs w:val="24"/>
      <w:lang w:val="es-ES_tradnl"/>
    </w:rPr>
  </w:style>
  <w:style w:type="character" w:customStyle="1" w:styleId="A1">
    <w:name w:val="A1"/>
    <w:uiPriority w:val="99"/>
    <w:rsid w:val="00AC02AC"/>
    <w:rPr>
      <w:color w:val="000000"/>
      <w:sz w:val="17"/>
      <w:szCs w:val="17"/>
    </w:rPr>
  </w:style>
  <w:style w:type="paragraph" w:customStyle="1" w:styleId="Default">
    <w:name w:val="Default"/>
    <w:rsid w:val="00AC02AC"/>
    <w:pPr>
      <w:autoSpaceDE w:val="0"/>
      <w:autoSpaceDN w:val="0"/>
      <w:adjustRightInd w:val="0"/>
      <w:spacing w:after="0" w:line="240" w:lineRule="auto"/>
    </w:pPr>
    <w:rPr>
      <w:rFonts w:ascii="Helvetica Light" w:hAnsi="Helvetica Light" w:cs="Helvetica Light"/>
      <w:color w:val="000000"/>
      <w:sz w:val="24"/>
      <w:szCs w:val="24"/>
    </w:rPr>
  </w:style>
  <w:style w:type="character" w:customStyle="1" w:styleId="A51">
    <w:name w:val="A5+1"/>
    <w:uiPriority w:val="99"/>
    <w:rsid w:val="00AC02AC"/>
    <w:rPr>
      <w:rFonts w:cs="Helvetica Light"/>
      <w:color w:val="000000"/>
      <w:sz w:val="15"/>
      <w:szCs w:val="15"/>
    </w:rPr>
  </w:style>
  <w:style w:type="paragraph" w:customStyle="1" w:styleId="Pa4">
    <w:name w:val="Pa4"/>
    <w:basedOn w:val="Default"/>
    <w:next w:val="Default"/>
    <w:uiPriority w:val="99"/>
    <w:rsid w:val="004F2C3F"/>
    <w:pPr>
      <w:spacing w:line="221" w:lineRule="atLeast"/>
    </w:pPr>
    <w:rPr>
      <w:rFonts w:ascii="Helvetica" w:hAnsi="Helvetica" w:cs="Helvetica"/>
      <w:color w:val="auto"/>
    </w:rPr>
  </w:style>
  <w:style w:type="paragraph" w:customStyle="1" w:styleId="Pa151">
    <w:name w:val="Pa15+1"/>
    <w:basedOn w:val="Default"/>
    <w:next w:val="Default"/>
    <w:uiPriority w:val="99"/>
    <w:rsid w:val="00642A77"/>
    <w:pPr>
      <w:spacing w:line="161" w:lineRule="atLeast"/>
    </w:pPr>
    <w:rPr>
      <w:rFonts w:cstheme="minorBidi"/>
      <w:color w:val="auto"/>
    </w:rPr>
  </w:style>
  <w:style w:type="paragraph" w:customStyle="1" w:styleId="Pa17">
    <w:name w:val="Pa17"/>
    <w:basedOn w:val="Default"/>
    <w:next w:val="Default"/>
    <w:uiPriority w:val="99"/>
    <w:rsid w:val="00642A77"/>
    <w:pPr>
      <w:spacing w:line="161" w:lineRule="atLeast"/>
    </w:pPr>
    <w:rPr>
      <w:rFonts w:cstheme="minorBidi"/>
      <w:color w:val="auto"/>
    </w:rPr>
  </w:style>
  <w:style w:type="character" w:customStyle="1" w:styleId="A2">
    <w:name w:val="A2"/>
    <w:uiPriority w:val="99"/>
    <w:rsid w:val="00642A77"/>
    <w:rPr>
      <w:rFonts w:cs="Helvetica Light"/>
      <w:color w:val="000000"/>
      <w:sz w:val="15"/>
      <w:szCs w:val="15"/>
    </w:rPr>
  </w:style>
  <w:style w:type="character" w:customStyle="1" w:styleId="A52">
    <w:name w:val="A5+2"/>
    <w:uiPriority w:val="99"/>
    <w:rsid w:val="00801979"/>
    <w:rPr>
      <w:rFonts w:cs="Helvetica Light"/>
      <w:color w:val="000000"/>
      <w:sz w:val="15"/>
      <w:szCs w:val="15"/>
    </w:rPr>
  </w:style>
  <w:style w:type="paragraph" w:customStyle="1" w:styleId="Pa171">
    <w:name w:val="Pa17+1"/>
    <w:basedOn w:val="Default"/>
    <w:next w:val="Default"/>
    <w:uiPriority w:val="99"/>
    <w:rsid w:val="00933CC0"/>
    <w:pPr>
      <w:spacing w:line="161" w:lineRule="atLeast"/>
    </w:pPr>
    <w:rPr>
      <w:rFonts w:cstheme="minorBidi"/>
      <w:color w:val="auto"/>
    </w:rPr>
  </w:style>
  <w:style w:type="character" w:customStyle="1" w:styleId="A7">
    <w:name w:val="A7"/>
    <w:uiPriority w:val="99"/>
    <w:rsid w:val="00933CC0"/>
    <w:rPr>
      <w:rFonts w:cs="Helvetica Light"/>
      <w:color w:val="000000"/>
      <w:sz w:val="15"/>
      <w:szCs w:val="15"/>
    </w:rPr>
  </w:style>
  <w:style w:type="character" w:customStyle="1" w:styleId="A63">
    <w:name w:val="A6+3"/>
    <w:uiPriority w:val="99"/>
    <w:rsid w:val="009D1A54"/>
    <w:rPr>
      <w:rFonts w:cs="Helvetica Light"/>
      <w:color w:val="000000"/>
      <w:sz w:val="15"/>
      <w:szCs w:val="15"/>
    </w:rPr>
  </w:style>
  <w:style w:type="paragraph" w:customStyle="1" w:styleId="Pa5">
    <w:name w:val="Pa5"/>
    <w:basedOn w:val="Default"/>
    <w:next w:val="Default"/>
    <w:uiPriority w:val="99"/>
    <w:rsid w:val="00E648B4"/>
    <w:pPr>
      <w:spacing w:line="221" w:lineRule="atLeast"/>
    </w:pPr>
    <w:rPr>
      <w:rFonts w:ascii="Helvetica" w:hAnsi="Helvetica" w:cs="Helvetica"/>
      <w:color w:val="auto"/>
    </w:rPr>
  </w:style>
  <w:style w:type="paragraph" w:customStyle="1" w:styleId="Pa20">
    <w:name w:val="Pa20"/>
    <w:basedOn w:val="Default"/>
    <w:next w:val="Default"/>
    <w:uiPriority w:val="99"/>
    <w:rsid w:val="00E648B4"/>
    <w:pPr>
      <w:spacing w:line="161" w:lineRule="atLeast"/>
    </w:pPr>
    <w:rPr>
      <w:rFonts w:cstheme="minorBidi"/>
      <w:color w:val="auto"/>
    </w:rPr>
  </w:style>
  <w:style w:type="paragraph" w:customStyle="1" w:styleId="Pa181">
    <w:name w:val="Pa18+1"/>
    <w:basedOn w:val="Default"/>
    <w:next w:val="Default"/>
    <w:uiPriority w:val="99"/>
    <w:rsid w:val="001A7405"/>
    <w:pPr>
      <w:spacing w:line="161" w:lineRule="atLeast"/>
    </w:pPr>
    <w:rPr>
      <w:rFonts w:cstheme="minorBidi"/>
      <w:color w:val="auto"/>
    </w:rPr>
  </w:style>
  <w:style w:type="paragraph" w:customStyle="1" w:styleId="Pa15">
    <w:name w:val="Pa15"/>
    <w:basedOn w:val="Default"/>
    <w:next w:val="Default"/>
    <w:uiPriority w:val="99"/>
    <w:rsid w:val="001A7405"/>
    <w:pPr>
      <w:spacing w:line="161" w:lineRule="atLeast"/>
    </w:pPr>
    <w:rPr>
      <w:rFonts w:cstheme="minorBidi"/>
      <w:color w:val="auto"/>
    </w:rPr>
  </w:style>
  <w:style w:type="character" w:customStyle="1" w:styleId="A71">
    <w:name w:val="A7+1"/>
    <w:uiPriority w:val="99"/>
    <w:rsid w:val="00482C5B"/>
    <w:rPr>
      <w:rFonts w:cs="Helvetica Light"/>
      <w:color w:val="000000"/>
      <w:sz w:val="15"/>
      <w:szCs w:val="15"/>
    </w:rPr>
  </w:style>
  <w:style w:type="character" w:customStyle="1" w:styleId="A43">
    <w:name w:val="A4+3"/>
    <w:uiPriority w:val="99"/>
    <w:rsid w:val="00793FC9"/>
    <w:rPr>
      <w:rFonts w:cs="Helvetica Light"/>
      <w:color w:val="000000"/>
      <w:sz w:val="15"/>
      <w:szCs w:val="15"/>
    </w:rPr>
  </w:style>
  <w:style w:type="paragraph" w:customStyle="1" w:styleId="Pa183">
    <w:name w:val="Pa18+3"/>
    <w:basedOn w:val="Default"/>
    <w:next w:val="Default"/>
    <w:uiPriority w:val="99"/>
    <w:rsid w:val="00E54DC7"/>
    <w:pPr>
      <w:spacing w:line="161" w:lineRule="atLeast"/>
    </w:pPr>
    <w:rPr>
      <w:rFonts w:cstheme="minorBidi"/>
      <w:color w:val="auto"/>
    </w:rPr>
  </w:style>
  <w:style w:type="paragraph" w:customStyle="1" w:styleId="Pa173">
    <w:name w:val="Pa17+3"/>
    <w:basedOn w:val="Default"/>
    <w:next w:val="Default"/>
    <w:uiPriority w:val="99"/>
    <w:rsid w:val="00E54DC7"/>
    <w:pPr>
      <w:spacing w:line="151" w:lineRule="atLeast"/>
    </w:pPr>
    <w:rPr>
      <w:rFonts w:cstheme="minorBidi"/>
      <w:color w:val="auto"/>
    </w:rPr>
  </w:style>
  <w:style w:type="paragraph" w:customStyle="1" w:styleId="Pa16">
    <w:name w:val="Pa16"/>
    <w:basedOn w:val="Default"/>
    <w:next w:val="Default"/>
    <w:uiPriority w:val="99"/>
    <w:rsid w:val="00005B98"/>
    <w:pPr>
      <w:spacing w:line="161" w:lineRule="atLeast"/>
    </w:pPr>
    <w:rPr>
      <w:rFonts w:cstheme="minorBidi"/>
      <w:color w:val="auto"/>
    </w:rPr>
  </w:style>
  <w:style w:type="paragraph" w:customStyle="1" w:styleId="Pa19">
    <w:name w:val="Pa19"/>
    <w:basedOn w:val="Default"/>
    <w:next w:val="Default"/>
    <w:uiPriority w:val="99"/>
    <w:rsid w:val="00005B98"/>
    <w:pPr>
      <w:spacing w:line="161" w:lineRule="atLeast"/>
    </w:pPr>
    <w:rPr>
      <w:rFonts w:cstheme="minorBidi"/>
      <w:color w:val="auto"/>
    </w:rPr>
  </w:style>
  <w:style w:type="character" w:customStyle="1" w:styleId="A53">
    <w:name w:val="A5+3"/>
    <w:uiPriority w:val="99"/>
    <w:rsid w:val="007D3524"/>
    <w:rPr>
      <w:rFonts w:cs="Helvetica Light"/>
      <w:color w:val="221E1F"/>
      <w:sz w:val="15"/>
      <w:szCs w:val="15"/>
    </w:rPr>
  </w:style>
  <w:style w:type="paragraph" w:customStyle="1" w:styleId="Pa201">
    <w:name w:val="Pa20+1"/>
    <w:basedOn w:val="Default"/>
    <w:next w:val="Default"/>
    <w:uiPriority w:val="99"/>
    <w:rsid w:val="000F1DFC"/>
    <w:pPr>
      <w:spacing w:line="161" w:lineRule="atLeast"/>
    </w:pPr>
    <w:rPr>
      <w:rFonts w:cstheme="minorBidi"/>
      <w:color w:val="auto"/>
    </w:rPr>
  </w:style>
  <w:style w:type="character" w:customStyle="1" w:styleId="A36">
    <w:name w:val="A3+6"/>
    <w:uiPriority w:val="99"/>
    <w:rsid w:val="000F1DFC"/>
    <w:rPr>
      <w:rFonts w:cs="Helvetica Light"/>
      <w:color w:val="221E1F"/>
      <w:sz w:val="15"/>
      <w:szCs w:val="15"/>
    </w:rPr>
  </w:style>
  <w:style w:type="paragraph" w:customStyle="1" w:styleId="Pa21">
    <w:name w:val="Pa21"/>
    <w:basedOn w:val="Default"/>
    <w:next w:val="Default"/>
    <w:uiPriority w:val="99"/>
    <w:rsid w:val="003C4E0F"/>
    <w:pPr>
      <w:spacing w:line="241" w:lineRule="atLeast"/>
    </w:pPr>
    <w:rPr>
      <w:rFonts w:cstheme="minorBidi"/>
      <w:color w:val="auto"/>
    </w:rPr>
  </w:style>
  <w:style w:type="character" w:customStyle="1" w:styleId="A31">
    <w:name w:val="A3+1"/>
    <w:uiPriority w:val="99"/>
    <w:rsid w:val="003C4E0F"/>
    <w:rPr>
      <w:rFonts w:cs="Helvetica Light"/>
      <w:color w:val="221E1F"/>
      <w:sz w:val="15"/>
      <w:szCs w:val="15"/>
    </w:rPr>
  </w:style>
  <w:style w:type="paragraph" w:customStyle="1" w:styleId="Pa6">
    <w:name w:val="Pa6"/>
    <w:basedOn w:val="Default"/>
    <w:next w:val="Default"/>
    <w:uiPriority w:val="99"/>
    <w:rsid w:val="00966888"/>
    <w:pPr>
      <w:spacing w:line="221" w:lineRule="atLeast"/>
    </w:pPr>
    <w:rPr>
      <w:rFonts w:ascii="Helvetica" w:hAnsi="Helvetica" w:cs="Helvetica"/>
      <w:color w:val="auto"/>
    </w:rPr>
  </w:style>
  <w:style w:type="character" w:customStyle="1" w:styleId="A81">
    <w:name w:val="A8+1"/>
    <w:uiPriority w:val="99"/>
    <w:rsid w:val="003A6D9F"/>
    <w:rPr>
      <w:rFonts w:cs="Helvetica Light"/>
      <w:color w:val="221E1F"/>
      <w:sz w:val="15"/>
      <w:szCs w:val="15"/>
    </w:rPr>
  </w:style>
  <w:style w:type="character" w:customStyle="1" w:styleId="A33">
    <w:name w:val="A3+3"/>
    <w:uiPriority w:val="99"/>
    <w:rsid w:val="0091371B"/>
    <w:rPr>
      <w:rFonts w:cs="Helvetica Light"/>
      <w:color w:val="221E1F"/>
      <w:sz w:val="15"/>
      <w:szCs w:val="15"/>
    </w:rPr>
  </w:style>
  <w:style w:type="paragraph" w:customStyle="1" w:styleId="Pa192">
    <w:name w:val="Pa19+2"/>
    <w:basedOn w:val="Default"/>
    <w:next w:val="Default"/>
    <w:uiPriority w:val="99"/>
    <w:rsid w:val="00765FB5"/>
    <w:pPr>
      <w:spacing w:line="151" w:lineRule="atLeast"/>
    </w:pPr>
    <w:rPr>
      <w:rFonts w:cstheme="minorBidi"/>
      <w:color w:val="auto"/>
    </w:rPr>
  </w:style>
  <w:style w:type="paragraph" w:customStyle="1" w:styleId="Pa144">
    <w:name w:val="Pa14+4"/>
    <w:basedOn w:val="Default"/>
    <w:next w:val="Default"/>
    <w:uiPriority w:val="99"/>
    <w:rsid w:val="00BE5D69"/>
    <w:pPr>
      <w:spacing w:line="151" w:lineRule="atLeast"/>
    </w:pPr>
    <w:rPr>
      <w:rFonts w:cstheme="minorBidi"/>
      <w:color w:val="auto"/>
    </w:rPr>
  </w:style>
  <w:style w:type="paragraph" w:customStyle="1" w:styleId="Pa212">
    <w:name w:val="Pa21+2"/>
    <w:basedOn w:val="Default"/>
    <w:next w:val="Default"/>
    <w:uiPriority w:val="99"/>
    <w:rsid w:val="001B0E50"/>
    <w:pPr>
      <w:spacing w:line="151" w:lineRule="atLeast"/>
    </w:pPr>
    <w:rPr>
      <w:rFonts w:cstheme="minorBidi"/>
      <w:color w:val="auto"/>
    </w:rPr>
  </w:style>
  <w:style w:type="paragraph" w:customStyle="1" w:styleId="Pa185">
    <w:name w:val="Pa18+5"/>
    <w:basedOn w:val="Default"/>
    <w:next w:val="Default"/>
    <w:uiPriority w:val="99"/>
    <w:rsid w:val="006D24F8"/>
    <w:pPr>
      <w:spacing w:line="151" w:lineRule="atLeast"/>
    </w:pPr>
    <w:rPr>
      <w:rFonts w:cstheme="minorBidi"/>
      <w:color w:val="auto"/>
    </w:rPr>
  </w:style>
  <w:style w:type="character" w:customStyle="1" w:styleId="A6">
    <w:name w:val="A6"/>
    <w:uiPriority w:val="99"/>
    <w:rsid w:val="0057703D"/>
    <w:rPr>
      <w:rFonts w:cs="Helvetica Light"/>
      <w:color w:val="221E1F"/>
      <w:sz w:val="15"/>
      <w:szCs w:val="15"/>
    </w:rPr>
  </w:style>
  <w:style w:type="character" w:customStyle="1" w:styleId="A62">
    <w:name w:val="A6+2"/>
    <w:uiPriority w:val="99"/>
    <w:rsid w:val="009A56E2"/>
    <w:rPr>
      <w:rFonts w:cs="Helvetica Light"/>
      <w:color w:val="221E1F"/>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01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455</Words>
  <Characters>2506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Irene Ororbia</cp:lastModifiedBy>
  <cp:revision>3</cp:revision>
  <dcterms:created xsi:type="dcterms:W3CDTF">2018-04-10T20:10:00Z</dcterms:created>
  <dcterms:modified xsi:type="dcterms:W3CDTF">2018-04-10T20:32:00Z</dcterms:modified>
</cp:coreProperties>
</file>