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74" w:rsidRPr="0091371B" w:rsidRDefault="00497B74" w:rsidP="0091371B">
      <w:pPr>
        <w:pStyle w:val="Pa4"/>
        <w:jc w:val="both"/>
        <w:rPr>
          <w:rFonts w:cs="Helvetica Light"/>
          <w:color w:val="221E1F"/>
          <w:sz w:val="22"/>
          <w:szCs w:val="22"/>
        </w:rPr>
      </w:pPr>
      <w:r w:rsidRPr="0091371B">
        <w:rPr>
          <w:rStyle w:val="A1"/>
          <w:rFonts w:cs="Helvetica Light"/>
          <w:sz w:val="22"/>
          <w:szCs w:val="22"/>
        </w:rPr>
        <w:t xml:space="preserve">¿Máquina de legislar o foro deliberativo? El Congreso en Chile y Argentina a la hora de la legislación laboral </w:t>
      </w:r>
    </w:p>
    <w:p w:rsidR="00704373" w:rsidRPr="0091371B" w:rsidRDefault="00704373" w:rsidP="0091371B">
      <w:pPr>
        <w:spacing w:after="0" w:line="240" w:lineRule="auto"/>
        <w:jc w:val="both"/>
        <w:rPr>
          <w:rStyle w:val="A1"/>
          <w:rFonts w:ascii="Helvetica" w:hAnsi="Helvetica"/>
          <w:sz w:val="22"/>
          <w:szCs w:val="22"/>
        </w:rPr>
      </w:pPr>
    </w:p>
    <w:p w:rsidR="00497B74" w:rsidRPr="0091371B" w:rsidRDefault="00497B74" w:rsidP="0091371B">
      <w:pPr>
        <w:pStyle w:val="Pa6"/>
        <w:spacing w:before="20"/>
        <w:jc w:val="both"/>
        <w:rPr>
          <w:color w:val="221E1F"/>
          <w:sz w:val="22"/>
          <w:szCs w:val="22"/>
        </w:rPr>
      </w:pPr>
      <w:r w:rsidRPr="0091371B">
        <w:rPr>
          <w:rStyle w:val="A1"/>
          <w:sz w:val="22"/>
          <w:szCs w:val="22"/>
        </w:rPr>
        <w:t xml:space="preserve">Moira B. </w:t>
      </w:r>
      <w:proofErr w:type="spellStart"/>
      <w:r w:rsidRPr="0091371B">
        <w:rPr>
          <w:rStyle w:val="A1"/>
          <w:sz w:val="22"/>
          <w:szCs w:val="22"/>
        </w:rPr>
        <w:t>MacKinnon</w:t>
      </w:r>
      <w:proofErr w:type="spellEnd"/>
      <w:r w:rsidRPr="0091371B">
        <w:rPr>
          <w:rStyle w:val="A1"/>
          <w:sz w:val="22"/>
          <w:szCs w:val="22"/>
        </w:rPr>
        <w:t xml:space="preserve"> </w:t>
      </w:r>
    </w:p>
    <w:p w:rsidR="00497B74" w:rsidRPr="0091371B" w:rsidRDefault="00497B74" w:rsidP="0091371B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91371B" w:rsidRDefault="00DF6083" w:rsidP="0091371B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91371B">
        <w:rPr>
          <w:rFonts w:ascii="Helvetica" w:hAnsi="Helvetica" w:cs="Arial"/>
          <w:color w:val="231F20"/>
        </w:rPr>
        <w:t>[</w:t>
      </w:r>
      <w:r w:rsidRPr="0091371B">
        <w:rPr>
          <w:rFonts w:ascii="Helvetica" w:hAnsi="Helvetica" w:cs="Arial"/>
          <w:color w:val="000000"/>
        </w:rPr>
        <w:t xml:space="preserve">ICTA </w:t>
      </w:r>
      <w:r w:rsidR="00E05F54" w:rsidRPr="0091371B">
        <w:rPr>
          <w:rFonts w:ascii="Helvetica" w:hAnsi="Helvetica" w:cs="Arial"/>
          <w:color w:val="000000"/>
        </w:rPr>
        <w:t>Art</w:t>
      </w:r>
      <w:r w:rsidRPr="0091371B">
        <w:rPr>
          <w:rFonts w:ascii="Helvetica" w:hAnsi="Helvetica" w:cs="Arial"/>
          <w:color w:val="000000"/>
        </w:rPr>
        <w:t xml:space="preserve"> 1</w:t>
      </w:r>
      <w:r w:rsidR="00E05F54" w:rsidRPr="0091371B">
        <w:rPr>
          <w:rFonts w:ascii="Helvetica" w:hAnsi="Helvetica" w:cs="Arial"/>
          <w:color w:val="000000"/>
        </w:rPr>
        <w:t>70</w:t>
      </w:r>
      <w:r w:rsidR="00497B74" w:rsidRPr="0091371B">
        <w:rPr>
          <w:rFonts w:ascii="Helvetica" w:hAnsi="Helvetica" w:cs="Arial"/>
          <w:color w:val="000000"/>
        </w:rPr>
        <w:t>6</w:t>
      </w:r>
      <w:r w:rsidRPr="0091371B">
        <w:rPr>
          <w:rFonts w:ascii="Helvetica" w:hAnsi="Helvetica" w:cs="Arial"/>
          <w:color w:val="000000"/>
        </w:rPr>
        <w:t>]</w:t>
      </w:r>
    </w:p>
    <w:p w:rsidR="00DF6083" w:rsidRPr="0091371B" w:rsidRDefault="00DF6083" w:rsidP="0091371B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91371B">
        <w:rPr>
          <w:rFonts w:ascii="Helvetica" w:hAnsi="Helvetica" w:cs="Arial"/>
          <w:iCs/>
          <w:sz w:val="22"/>
          <w:szCs w:val="22"/>
        </w:rPr>
        <w:t>DESARROLLO ECONOMICO - REVISTA DE CIENCIAS SOCIALES</w:t>
      </w:r>
      <w:r w:rsidRPr="0091371B">
        <w:rPr>
          <w:rFonts w:ascii="Helvetica" w:hAnsi="Helvetica" w:cs="Arial"/>
          <w:sz w:val="22"/>
          <w:szCs w:val="22"/>
        </w:rPr>
        <w:t xml:space="preserve"> (Buenos Aires), vol. 5</w:t>
      </w:r>
      <w:r w:rsidR="00E05F54" w:rsidRPr="0091371B">
        <w:rPr>
          <w:rFonts w:ascii="Helvetica" w:hAnsi="Helvetica" w:cs="Arial"/>
          <w:sz w:val="22"/>
          <w:szCs w:val="22"/>
        </w:rPr>
        <w:t>7</w:t>
      </w:r>
      <w:r w:rsidRPr="0091371B">
        <w:rPr>
          <w:rFonts w:ascii="Helvetica" w:hAnsi="Helvetica" w:cs="Arial"/>
          <w:sz w:val="22"/>
          <w:szCs w:val="22"/>
        </w:rPr>
        <w:t>, Nº 2</w:t>
      </w:r>
      <w:r w:rsidR="00005B98" w:rsidRPr="0091371B">
        <w:rPr>
          <w:rFonts w:ascii="Helvetica" w:hAnsi="Helvetica" w:cs="Arial"/>
          <w:sz w:val="22"/>
          <w:szCs w:val="22"/>
        </w:rPr>
        <w:t>2</w:t>
      </w:r>
      <w:r w:rsidR="00E05F54" w:rsidRPr="0091371B">
        <w:rPr>
          <w:rFonts w:ascii="Helvetica" w:hAnsi="Helvetica" w:cs="Arial"/>
          <w:sz w:val="22"/>
          <w:szCs w:val="22"/>
        </w:rPr>
        <w:t>1</w:t>
      </w:r>
      <w:r w:rsidRPr="0091371B">
        <w:rPr>
          <w:rFonts w:ascii="Helvetica" w:hAnsi="Helvetica" w:cs="Arial"/>
          <w:sz w:val="22"/>
          <w:szCs w:val="22"/>
        </w:rPr>
        <w:t xml:space="preserve">, </w:t>
      </w:r>
      <w:r w:rsidR="00E05F54" w:rsidRPr="0091371B">
        <w:rPr>
          <w:rFonts w:ascii="Helvetica" w:hAnsi="Helvetica" w:cs="Arial"/>
          <w:sz w:val="22"/>
          <w:szCs w:val="22"/>
        </w:rPr>
        <w:t>mayo-agosto</w:t>
      </w:r>
      <w:r w:rsidRPr="0091371B">
        <w:rPr>
          <w:rFonts w:ascii="Helvetica" w:hAnsi="Helvetica" w:cs="Arial"/>
          <w:sz w:val="22"/>
          <w:szCs w:val="22"/>
        </w:rPr>
        <w:t xml:space="preserve"> 201</w:t>
      </w:r>
      <w:r w:rsidR="00005B98" w:rsidRPr="0091371B">
        <w:rPr>
          <w:rFonts w:ascii="Helvetica" w:hAnsi="Helvetica" w:cs="Arial"/>
          <w:sz w:val="22"/>
          <w:szCs w:val="22"/>
        </w:rPr>
        <w:t>7</w:t>
      </w:r>
      <w:r w:rsidRPr="0091371B">
        <w:rPr>
          <w:rFonts w:ascii="Helvetica" w:hAnsi="Helvetica" w:cs="Arial"/>
          <w:sz w:val="22"/>
          <w:szCs w:val="22"/>
        </w:rPr>
        <w:t xml:space="preserve"> (pp. </w:t>
      </w:r>
      <w:r w:rsidR="0091371B" w:rsidRPr="0091371B">
        <w:rPr>
          <w:rFonts w:ascii="Helvetica" w:hAnsi="Helvetica" w:cs="Arial"/>
          <w:sz w:val="22"/>
          <w:szCs w:val="22"/>
        </w:rPr>
        <w:t>63-90</w:t>
      </w:r>
      <w:r w:rsidRPr="0091371B">
        <w:rPr>
          <w:rFonts w:ascii="Helvetica" w:hAnsi="Helvetica" w:cs="Arial"/>
          <w:sz w:val="22"/>
          <w:szCs w:val="22"/>
        </w:rPr>
        <w:t>).</w:t>
      </w:r>
    </w:p>
    <w:p w:rsidR="00DF6083" w:rsidRPr="0091371B" w:rsidRDefault="00DF6083" w:rsidP="0091371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B05D7" w:rsidRPr="0091371B" w:rsidRDefault="000B05D7" w:rsidP="0091371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  <w:r w:rsidRPr="0091371B">
        <w:rPr>
          <w:rFonts w:ascii="Helvetica" w:hAnsi="Helvetica" w:cs="Arial"/>
          <w:b/>
        </w:rPr>
        <w:t>Descriptores:</w:t>
      </w:r>
    </w:p>
    <w:p w:rsidR="000F1DFC" w:rsidRPr="0091371B" w:rsidRDefault="000F1DFC" w:rsidP="0091371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3C4E0F" w:rsidRPr="0091371B" w:rsidRDefault="0091371B" w:rsidP="0091371B">
      <w:pPr>
        <w:pStyle w:val="Default"/>
        <w:jc w:val="both"/>
        <w:rPr>
          <w:rFonts w:ascii="Helvetica" w:hAnsi="Helvetica"/>
          <w:b/>
          <w:sz w:val="22"/>
          <w:szCs w:val="22"/>
          <w:lang w:val="en-US"/>
        </w:rPr>
      </w:pPr>
      <w:r w:rsidRPr="0091371B">
        <w:rPr>
          <w:rFonts w:ascii="Helvetica" w:hAnsi="Helvetica" w:cstheme="minorBidi"/>
          <w:color w:val="221E1F"/>
          <w:sz w:val="22"/>
          <w:szCs w:val="22"/>
        </w:rPr>
        <w:t>&lt;Congreso&gt; &lt;Chile&gt; &lt;Argentina&gt; &lt;Prácticas legislativas&gt; &lt;Cuestión social&gt; &lt;Cuestión obrera&gt; &lt;Efectividad&gt; &lt;Representatividad&gt;</w:t>
      </w:r>
      <w:bookmarkStart w:id="0" w:name="_GoBack"/>
      <w:bookmarkEnd w:id="0"/>
    </w:p>
    <w:p w:rsidR="0091371B" w:rsidRPr="0091371B" w:rsidRDefault="0091371B" w:rsidP="0091371B">
      <w:pPr>
        <w:pStyle w:val="Default"/>
        <w:jc w:val="both"/>
        <w:rPr>
          <w:rFonts w:ascii="Helvetica" w:hAnsi="Helvetica"/>
          <w:b/>
          <w:sz w:val="22"/>
          <w:szCs w:val="22"/>
          <w:lang w:val="en-US"/>
        </w:rPr>
      </w:pPr>
    </w:p>
    <w:p w:rsidR="00933CC0" w:rsidRPr="0091371B" w:rsidRDefault="00704373" w:rsidP="0091371B">
      <w:pPr>
        <w:pStyle w:val="Default"/>
        <w:jc w:val="both"/>
        <w:rPr>
          <w:rFonts w:ascii="Helvetica" w:hAnsi="Helvetica"/>
          <w:b/>
          <w:sz w:val="22"/>
          <w:szCs w:val="22"/>
          <w:lang w:val="en-US"/>
        </w:rPr>
      </w:pPr>
      <w:r w:rsidRPr="0091371B">
        <w:rPr>
          <w:rFonts w:ascii="Helvetica" w:hAnsi="Helvetica"/>
          <w:b/>
          <w:sz w:val="22"/>
          <w:szCs w:val="22"/>
          <w:lang w:val="en-US"/>
        </w:rPr>
        <w:t>RESUMEN</w:t>
      </w:r>
    </w:p>
    <w:p w:rsidR="00704373" w:rsidRPr="0091371B" w:rsidRDefault="00704373" w:rsidP="0091371B">
      <w:pPr>
        <w:pStyle w:val="Default"/>
        <w:jc w:val="both"/>
        <w:rPr>
          <w:rFonts w:ascii="Helvetica" w:hAnsi="Helvetica"/>
          <w:sz w:val="22"/>
          <w:szCs w:val="22"/>
          <w:lang w:val="en-US"/>
        </w:rPr>
      </w:pPr>
    </w:p>
    <w:p w:rsidR="00966888" w:rsidRPr="0091371B" w:rsidRDefault="0091371B" w:rsidP="0091371B">
      <w:pPr>
        <w:pStyle w:val="Default"/>
        <w:jc w:val="both"/>
        <w:rPr>
          <w:rFonts w:ascii="Helvetica" w:hAnsi="Helvetica"/>
          <w:sz w:val="22"/>
          <w:szCs w:val="22"/>
        </w:rPr>
      </w:pPr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A medida que la cuestión obrera emergió como un asunto de interés público en el horizonte social y político de los grupos gobernantes en </w:t>
      </w:r>
      <w:r w:rsidRPr="0091371B">
        <w:rPr>
          <w:rFonts w:ascii="Helvetica" w:hAnsi="Helvetica"/>
          <w:iCs/>
          <w:color w:val="221E1F"/>
          <w:sz w:val="22"/>
          <w:szCs w:val="22"/>
        </w:rPr>
        <w:t xml:space="preserve">Chile y Argentina a principios del siglo xx, los legisladores chilenos y argentinos comenzaron a procesar el conflicto social complejo que representaban los reclamos de los trabajadores, institucionalizando el marco normativo de la legislación social. Este trabajo se centra en las prácticas legislativas; para ello se examina el pasaje de varios proyectos de ley sobre organización gremial y condiciones de trabajo desde </w:t>
      </w:r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sus inicios hasta su aprobación final a través de los indicadores de dos variables –efectividad y representatividad–. Sostenemos que ambos Congresos desempeñaron un rol fundamental </w:t>
      </w:r>
      <w:r w:rsidRPr="0091371B">
        <w:rPr>
          <w:rFonts w:ascii="Helvetica" w:hAnsi="Helvetica"/>
          <w:iCs/>
          <w:color w:val="221E1F"/>
          <w:sz w:val="22"/>
          <w:szCs w:val="22"/>
        </w:rPr>
        <w:t>en la construcción del marco normativo de la legislación social pero lo hicieron de manera diferente: mientras el Congreso chileno funcionó como una aceitada maquinaria legislativa, un productor de leyes, el Congreso argentino constituyó un foro deliberativo que daba cabida a distintas voces y formaba parte de la esfera pública.</w:t>
      </w:r>
    </w:p>
    <w:p w:rsidR="0091371B" w:rsidRPr="0091371B" w:rsidRDefault="0091371B" w:rsidP="0091371B">
      <w:pPr>
        <w:pStyle w:val="Default"/>
        <w:jc w:val="both"/>
        <w:rPr>
          <w:rFonts w:ascii="Helvetica" w:hAnsi="Helvetica"/>
          <w:b/>
          <w:iCs/>
          <w:color w:val="221E1F"/>
          <w:sz w:val="22"/>
          <w:szCs w:val="22"/>
          <w:lang w:val="en-US"/>
        </w:rPr>
      </w:pPr>
    </w:p>
    <w:p w:rsidR="00704373" w:rsidRPr="0091371B" w:rsidRDefault="00704373" w:rsidP="0091371B">
      <w:pPr>
        <w:pStyle w:val="Default"/>
        <w:jc w:val="both"/>
        <w:rPr>
          <w:rFonts w:ascii="Helvetica" w:hAnsi="Helvetica"/>
          <w:b/>
          <w:iCs/>
          <w:color w:val="221E1F"/>
          <w:sz w:val="22"/>
          <w:szCs w:val="22"/>
          <w:lang w:val="en-US"/>
        </w:rPr>
      </w:pPr>
      <w:r w:rsidRPr="0091371B">
        <w:rPr>
          <w:rFonts w:ascii="Helvetica" w:hAnsi="Helvetica"/>
          <w:b/>
          <w:iCs/>
          <w:color w:val="221E1F"/>
          <w:sz w:val="22"/>
          <w:szCs w:val="22"/>
          <w:lang w:val="en-US"/>
        </w:rPr>
        <w:t>SUMMARY</w:t>
      </w:r>
    </w:p>
    <w:p w:rsidR="0091371B" w:rsidRPr="0091371B" w:rsidRDefault="0091371B" w:rsidP="0091371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704373" w:rsidRPr="0091371B" w:rsidRDefault="0091371B" w:rsidP="0091371B">
      <w:pPr>
        <w:pStyle w:val="Default"/>
        <w:jc w:val="both"/>
        <w:rPr>
          <w:rFonts w:ascii="Helvetica" w:hAnsi="Helvetica"/>
          <w:sz w:val="22"/>
          <w:szCs w:val="22"/>
        </w:rPr>
      </w:pPr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As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worker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question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became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visible as a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public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issue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on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political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and social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horizon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governing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elites of Chile and Argentina at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beginning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twentieth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century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Argentine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and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Chilean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legislators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began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process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complex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social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conflict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that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workers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protest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represented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institutionalizing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regulatory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framework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of social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legislation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article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focuses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legislative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practices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;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end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it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studies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passage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through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Congress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various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bills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on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worker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/>
          <w:iCs/>
          <w:color w:val="221E1F"/>
          <w:sz w:val="22"/>
          <w:szCs w:val="22"/>
        </w:rPr>
        <w:t>organization</w:t>
      </w:r>
      <w:proofErr w:type="spellEnd"/>
      <w:r w:rsidRPr="0091371B">
        <w:rPr>
          <w:rFonts w:ascii="Helvetica" w:hAnsi="Helvetica"/>
          <w:iCs/>
          <w:color w:val="221E1F"/>
          <w:sz w:val="22"/>
          <w:szCs w:val="22"/>
        </w:rPr>
        <w:t xml:space="preserve"> </w:t>
      </w:r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and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workplace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rights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from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their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inception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to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their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final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approval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through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indicators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two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variables: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effectiveness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and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representativeness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.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Both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Congresses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played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a fundamental role in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formation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of a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regulatory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framework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for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social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legislation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but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they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did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so in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very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different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ways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: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while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Chilean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Congress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worked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as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an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effective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legislative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machine, a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maker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laws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Argentine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Congress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acted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as a place of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public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deliberation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, a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participant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public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sphere</w:t>
      </w:r>
      <w:proofErr w:type="spellEnd"/>
      <w:r w:rsidRPr="0091371B">
        <w:rPr>
          <w:rFonts w:ascii="Helvetica" w:hAnsi="Helvetica" w:cstheme="minorBidi"/>
          <w:iCs/>
          <w:color w:val="221E1F"/>
          <w:sz w:val="22"/>
          <w:szCs w:val="22"/>
        </w:rPr>
        <w:t>.</w:t>
      </w:r>
    </w:p>
    <w:sectPr w:rsidR="00704373" w:rsidRPr="009137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Helvetic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35C5"/>
    <w:rsid w:val="00005B98"/>
    <w:rsid w:val="000120D7"/>
    <w:rsid w:val="00057722"/>
    <w:rsid w:val="000745F7"/>
    <w:rsid w:val="00080DE0"/>
    <w:rsid w:val="00094C4B"/>
    <w:rsid w:val="000B05D7"/>
    <w:rsid w:val="000D5E0F"/>
    <w:rsid w:val="000F1755"/>
    <w:rsid w:val="000F1DFC"/>
    <w:rsid w:val="000F34B5"/>
    <w:rsid w:val="000F36E3"/>
    <w:rsid w:val="00101114"/>
    <w:rsid w:val="001269B8"/>
    <w:rsid w:val="00146340"/>
    <w:rsid w:val="00177171"/>
    <w:rsid w:val="00197651"/>
    <w:rsid w:val="001A3AF1"/>
    <w:rsid w:val="001A7405"/>
    <w:rsid w:val="001D0ED5"/>
    <w:rsid w:val="001D21DE"/>
    <w:rsid w:val="001D3465"/>
    <w:rsid w:val="001D6DF1"/>
    <w:rsid w:val="001E2F6B"/>
    <w:rsid w:val="001E568C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E4201"/>
    <w:rsid w:val="002F2691"/>
    <w:rsid w:val="00320922"/>
    <w:rsid w:val="00327F6A"/>
    <w:rsid w:val="00340CC0"/>
    <w:rsid w:val="00352888"/>
    <w:rsid w:val="00363781"/>
    <w:rsid w:val="00393C4C"/>
    <w:rsid w:val="00394677"/>
    <w:rsid w:val="003A1386"/>
    <w:rsid w:val="003A6D9F"/>
    <w:rsid w:val="003B3F03"/>
    <w:rsid w:val="003C4E0F"/>
    <w:rsid w:val="003D1791"/>
    <w:rsid w:val="003D367D"/>
    <w:rsid w:val="003F06ED"/>
    <w:rsid w:val="003F6744"/>
    <w:rsid w:val="00400E45"/>
    <w:rsid w:val="00424367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502A20"/>
    <w:rsid w:val="00535AB7"/>
    <w:rsid w:val="00556AC4"/>
    <w:rsid w:val="005A656B"/>
    <w:rsid w:val="005B6CD0"/>
    <w:rsid w:val="005D61C7"/>
    <w:rsid w:val="00612D9C"/>
    <w:rsid w:val="006419BD"/>
    <w:rsid w:val="0064293A"/>
    <w:rsid w:val="00642A77"/>
    <w:rsid w:val="00656836"/>
    <w:rsid w:val="00671180"/>
    <w:rsid w:val="006825E3"/>
    <w:rsid w:val="006C78E8"/>
    <w:rsid w:val="006F7C52"/>
    <w:rsid w:val="00704373"/>
    <w:rsid w:val="00706C36"/>
    <w:rsid w:val="00712F45"/>
    <w:rsid w:val="00716E3C"/>
    <w:rsid w:val="007242C0"/>
    <w:rsid w:val="00730C16"/>
    <w:rsid w:val="007405D0"/>
    <w:rsid w:val="007539D9"/>
    <w:rsid w:val="007562B6"/>
    <w:rsid w:val="007607D6"/>
    <w:rsid w:val="00770E7C"/>
    <w:rsid w:val="00774829"/>
    <w:rsid w:val="0077545C"/>
    <w:rsid w:val="00793FC9"/>
    <w:rsid w:val="007A09A0"/>
    <w:rsid w:val="007A3925"/>
    <w:rsid w:val="007D3524"/>
    <w:rsid w:val="007D74FE"/>
    <w:rsid w:val="007E19B2"/>
    <w:rsid w:val="007E36D8"/>
    <w:rsid w:val="00801979"/>
    <w:rsid w:val="00802B4D"/>
    <w:rsid w:val="008113A9"/>
    <w:rsid w:val="00893FF9"/>
    <w:rsid w:val="008A1C23"/>
    <w:rsid w:val="008A5982"/>
    <w:rsid w:val="008E5FCA"/>
    <w:rsid w:val="008F5B30"/>
    <w:rsid w:val="0091371B"/>
    <w:rsid w:val="00915BB3"/>
    <w:rsid w:val="00933CC0"/>
    <w:rsid w:val="00966888"/>
    <w:rsid w:val="009B6585"/>
    <w:rsid w:val="009D0F0C"/>
    <w:rsid w:val="009D1A54"/>
    <w:rsid w:val="009D6FA0"/>
    <w:rsid w:val="009E0829"/>
    <w:rsid w:val="009F730B"/>
    <w:rsid w:val="00A0617C"/>
    <w:rsid w:val="00A14F48"/>
    <w:rsid w:val="00A27F4C"/>
    <w:rsid w:val="00A32E8D"/>
    <w:rsid w:val="00A43BAA"/>
    <w:rsid w:val="00A61F82"/>
    <w:rsid w:val="00A77123"/>
    <w:rsid w:val="00A82088"/>
    <w:rsid w:val="00A832E3"/>
    <w:rsid w:val="00AC02AC"/>
    <w:rsid w:val="00AC4622"/>
    <w:rsid w:val="00AE09B5"/>
    <w:rsid w:val="00AE3863"/>
    <w:rsid w:val="00AF5516"/>
    <w:rsid w:val="00B04F14"/>
    <w:rsid w:val="00B31F74"/>
    <w:rsid w:val="00B37A32"/>
    <w:rsid w:val="00B414CE"/>
    <w:rsid w:val="00B677E4"/>
    <w:rsid w:val="00B678E0"/>
    <w:rsid w:val="00B93088"/>
    <w:rsid w:val="00BA1FB5"/>
    <w:rsid w:val="00BA2BCD"/>
    <w:rsid w:val="00BA2FB7"/>
    <w:rsid w:val="00BB0764"/>
    <w:rsid w:val="00BB5A8E"/>
    <w:rsid w:val="00BC26B1"/>
    <w:rsid w:val="00BF29EB"/>
    <w:rsid w:val="00C114F6"/>
    <w:rsid w:val="00C2227B"/>
    <w:rsid w:val="00C371BA"/>
    <w:rsid w:val="00C5467E"/>
    <w:rsid w:val="00C571C6"/>
    <w:rsid w:val="00C61B3B"/>
    <w:rsid w:val="00C82045"/>
    <w:rsid w:val="00C86EEC"/>
    <w:rsid w:val="00C921D2"/>
    <w:rsid w:val="00CA3629"/>
    <w:rsid w:val="00CF1C2B"/>
    <w:rsid w:val="00D05925"/>
    <w:rsid w:val="00D23F94"/>
    <w:rsid w:val="00D45250"/>
    <w:rsid w:val="00D50032"/>
    <w:rsid w:val="00D53C20"/>
    <w:rsid w:val="00D641FD"/>
    <w:rsid w:val="00D70470"/>
    <w:rsid w:val="00D82976"/>
    <w:rsid w:val="00DA0825"/>
    <w:rsid w:val="00DA40CF"/>
    <w:rsid w:val="00DC1EA1"/>
    <w:rsid w:val="00DD7AB2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926C5"/>
    <w:rsid w:val="00E97479"/>
    <w:rsid w:val="00EC5D07"/>
    <w:rsid w:val="00F135D3"/>
    <w:rsid w:val="00F31EE9"/>
    <w:rsid w:val="00F674C5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4</cp:revision>
  <dcterms:created xsi:type="dcterms:W3CDTF">2017-09-26T17:48:00Z</dcterms:created>
  <dcterms:modified xsi:type="dcterms:W3CDTF">2017-09-26T17:57:00Z</dcterms:modified>
</cp:coreProperties>
</file>