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888" w:rsidRPr="003A6D9F" w:rsidRDefault="00966888" w:rsidP="003A6D9F">
      <w:pPr>
        <w:pStyle w:val="Pa4"/>
        <w:jc w:val="both"/>
        <w:rPr>
          <w:rFonts w:cs="Helvetica Light"/>
          <w:color w:val="221E1F"/>
          <w:sz w:val="22"/>
          <w:szCs w:val="22"/>
        </w:rPr>
      </w:pPr>
      <w:r w:rsidRPr="003A6D9F">
        <w:rPr>
          <w:rStyle w:val="A1"/>
          <w:rFonts w:cs="Helvetica Light"/>
          <w:sz w:val="22"/>
          <w:szCs w:val="22"/>
        </w:rPr>
        <w:t xml:space="preserve">La construcción del Estado en Buenos Aires y los derechos de propiedad. Una aproximación cuantitativa desde los juicios de desalojo, 1810-1863 </w:t>
      </w:r>
    </w:p>
    <w:p w:rsidR="00966888" w:rsidRPr="003A6D9F" w:rsidRDefault="00966888" w:rsidP="003A6D9F">
      <w:pPr>
        <w:pStyle w:val="Pa6"/>
        <w:spacing w:before="20"/>
        <w:jc w:val="both"/>
        <w:rPr>
          <w:rStyle w:val="A1"/>
          <w:sz w:val="22"/>
          <w:szCs w:val="22"/>
        </w:rPr>
      </w:pPr>
    </w:p>
    <w:p w:rsidR="00966888" w:rsidRPr="003A6D9F" w:rsidRDefault="00966888" w:rsidP="003A6D9F">
      <w:pPr>
        <w:pStyle w:val="Pa6"/>
        <w:spacing w:before="20"/>
        <w:jc w:val="both"/>
        <w:rPr>
          <w:color w:val="221E1F"/>
          <w:sz w:val="22"/>
          <w:szCs w:val="22"/>
        </w:rPr>
      </w:pPr>
      <w:r w:rsidRPr="003A6D9F">
        <w:rPr>
          <w:rStyle w:val="A1"/>
          <w:sz w:val="22"/>
          <w:szCs w:val="22"/>
        </w:rPr>
        <w:t xml:space="preserve">Jorge </w:t>
      </w:r>
      <w:proofErr w:type="spellStart"/>
      <w:r w:rsidRPr="003A6D9F">
        <w:rPr>
          <w:rStyle w:val="A1"/>
          <w:sz w:val="22"/>
          <w:szCs w:val="22"/>
        </w:rPr>
        <w:t>Gelman</w:t>
      </w:r>
      <w:proofErr w:type="spellEnd"/>
      <w:r w:rsidRPr="003A6D9F">
        <w:rPr>
          <w:rStyle w:val="A1"/>
          <w:sz w:val="22"/>
          <w:szCs w:val="22"/>
        </w:rPr>
        <w:t xml:space="preserve"> </w:t>
      </w:r>
    </w:p>
    <w:p w:rsidR="00704373" w:rsidRPr="003A6D9F" w:rsidRDefault="00704373" w:rsidP="003A6D9F">
      <w:pPr>
        <w:spacing w:after="0" w:line="240" w:lineRule="auto"/>
        <w:jc w:val="both"/>
        <w:rPr>
          <w:rStyle w:val="A1"/>
          <w:rFonts w:ascii="Helvetica" w:hAnsi="Helvetica"/>
          <w:sz w:val="22"/>
          <w:szCs w:val="22"/>
        </w:rPr>
      </w:pPr>
    </w:p>
    <w:p w:rsidR="00AC02AC" w:rsidRPr="003A6D9F" w:rsidRDefault="00DF6083" w:rsidP="003A6D9F">
      <w:pPr>
        <w:spacing w:after="0" w:line="240" w:lineRule="auto"/>
        <w:jc w:val="both"/>
        <w:rPr>
          <w:rFonts w:ascii="Helvetica" w:hAnsi="Helvetica" w:cs="Arial"/>
          <w:color w:val="231F20"/>
        </w:rPr>
      </w:pPr>
      <w:r w:rsidRPr="003A6D9F">
        <w:rPr>
          <w:rFonts w:ascii="Helvetica" w:hAnsi="Helvetica" w:cs="Arial"/>
          <w:color w:val="231F20"/>
        </w:rPr>
        <w:t>[</w:t>
      </w:r>
      <w:r w:rsidRPr="003A6D9F">
        <w:rPr>
          <w:rFonts w:ascii="Helvetica" w:hAnsi="Helvetica" w:cs="Arial"/>
          <w:color w:val="000000"/>
        </w:rPr>
        <w:t xml:space="preserve">ICTA </w:t>
      </w:r>
      <w:r w:rsidR="00E05F54" w:rsidRPr="003A6D9F">
        <w:rPr>
          <w:rFonts w:ascii="Helvetica" w:hAnsi="Helvetica" w:cs="Arial"/>
          <w:color w:val="000000"/>
        </w:rPr>
        <w:t>Art</w:t>
      </w:r>
      <w:r w:rsidRPr="003A6D9F">
        <w:rPr>
          <w:rFonts w:ascii="Helvetica" w:hAnsi="Helvetica" w:cs="Arial"/>
          <w:color w:val="000000"/>
        </w:rPr>
        <w:t xml:space="preserve"> 1</w:t>
      </w:r>
      <w:r w:rsidR="00E05F54" w:rsidRPr="003A6D9F">
        <w:rPr>
          <w:rFonts w:ascii="Helvetica" w:hAnsi="Helvetica" w:cs="Arial"/>
          <w:color w:val="000000"/>
        </w:rPr>
        <w:t>70</w:t>
      </w:r>
      <w:r w:rsidR="00966888" w:rsidRPr="003A6D9F">
        <w:rPr>
          <w:rFonts w:ascii="Helvetica" w:hAnsi="Helvetica" w:cs="Arial"/>
          <w:color w:val="000000"/>
        </w:rPr>
        <w:t>5</w:t>
      </w:r>
      <w:r w:rsidRPr="003A6D9F">
        <w:rPr>
          <w:rFonts w:ascii="Helvetica" w:hAnsi="Helvetica" w:cs="Arial"/>
          <w:color w:val="000000"/>
        </w:rPr>
        <w:t>]</w:t>
      </w:r>
    </w:p>
    <w:p w:rsidR="00DF6083" w:rsidRPr="003A6D9F" w:rsidRDefault="00DF6083" w:rsidP="003A6D9F">
      <w:pPr>
        <w:pStyle w:val="Normal-paracolocar"/>
        <w:spacing w:line="240" w:lineRule="auto"/>
        <w:rPr>
          <w:rFonts w:ascii="Helvetica" w:hAnsi="Helvetica" w:cs="Arial"/>
          <w:sz w:val="22"/>
          <w:szCs w:val="22"/>
        </w:rPr>
      </w:pPr>
      <w:r w:rsidRPr="003A6D9F">
        <w:rPr>
          <w:rFonts w:ascii="Helvetica" w:hAnsi="Helvetica" w:cs="Arial"/>
          <w:iCs/>
          <w:sz w:val="22"/>
          <w:szCs w:val="22"/>
        </w:rPr>
        <w:t>DESARROLLO ECONOMICO - REVISTA DE CIENCIAS SOCIALES</w:t>
      </w:r>
      <w:r w:rsidRPr="003A6D9F">
        <w:rPr>
          <w:rFonts w:ascii="Helvetica" w:hAnsi="Helvetica" w:cs="Arial"/>
          <w:sz w:val="22"/>
          <w:szCs w:val="22"/>
        </w:rPr>
        <w:t xml:space="preserve"> (Buenos Aires), vol. 5</w:t>
      </w:r>
      <w:r w:rsidR="00E05F54" w:rsidRPr="003A6D9F">
        <w:rPr>
          <w:rFonts w:ascii="Helvetica" w:hAnsi="Helvetica" w:cs="Arial"/>
          <w:sz w:val="22"/>
          <w:szCs w:val="22"/>
        </w:rPr>
        <w:t>7</w:t>
      </w:r>
      <w:r w:rsidRPr="003A6D9F">
        <w:rPr>
          <w:rFonts w:ascii="Helvetica" w:hAnsi="Helvetica" w:cs="Arial"/>
          <w:sz w:val="22"/>
          <w:szCs w:val="22"/>
        </w:rPr>
        <w:t>, Nº 2</w:t>
      </w:r>
      <w:r w:rsidR="00005B98" w:rsidRPr="003A6D9F">
        <w:rPr>
          <w:rFonts w:ascii="Helvetica" w:hAnsi="Helvetica" w:cs="Arial"/>
          <w:sz w:val="22"/>
          <w:szCs w:val="22"/>
        </w:rPr>
        <w:t>2</w:t>
      </w:r>
      <w:r w:rsidR="00E05F54" w:rsidRPr="003A6D9F">
        <w:rPr>
          <w:rFonts w:ascii="Helvetica" w:hAnsi="Helvetica" w:cs="Arial"/>
          <w:sz w:val="22"/>
          <w:szCs w:val="22"/>
        </w:rPr>
        <w:t>1</w:t>
      </w:r>
      <w:r w:rsidRPr="003A6D9F">
        <w:rPr>
          <w:rFonts w:ascii="Helvetica" w:hAnsi="Helvetica" w:cs="Arial"/>
          <w:sz w:val="22"/>
          <w:szCs w:val="22"/>
        </w:rPr>
        <w:t xml:space="preserve">, </w:t>
      </w:r>
      <w:r w:rsidR="00E05F54" w:rsidRPr="003A6D9F">
        <w:rPr>
          <w:rFonts w:ascii="Helvetica" w:hAnsi="Helvetica" w:cs="Arial"/>
          <w:sz w:val="22"/>
          <w:szCs w:val="22"/>
        </w:rPr>
        <w:t>mayo-agosto</w:t>
      </w:r>
      <w:r w:rsidRPr="003A6D9F">
        <w:rPr>
          <w:rFonts w:ascii="Helvetica" w:hAnsi="Helvetica" w:cs="Arial"/>
          <w:sz w:val="22"/>
          <w:szCs w:val="22"/>
        </w:rPr>
        <w:t xml:space="preserve"> 201</w:t>
      </w:r>
      <w:r w:rsidR="00005B98" w:rsidRPr="003A6D9F">
        <w:rPr>
          <w:rFonts w:ascii="Helvetica" w:hAnsi="Helvetica" w:cs="Arial"/>
          <w:sz w:val="22"/>
          <w:szCs w:val="22"/>
        </w:rPr>
        <w:t>7</w:t>
      </w:r>
      <w:r w:rsidRPr="003A6D9F">
        <w:rPr>
          <w:rFonts w:ascii="Helvetica" w:hAnsi="Helvetica" w:cs="Arial"/>
          <w:sz w:val="22"/>
          <w:szCs w:val="22"/>
        </w:rPr>
        <w:t xml:space="preserve"> (pp. </w:t>
      </w:r>
      <w:r w:rsidR="00966888" w:rsidRPr="003A6D9F">
        <w:rPr>
          <w:rFonts w:ascii="Helvetica" w:hAnsi="Helvetica" w:cs="Arial"/>
          <w:sz w:val="22"/>
          <w:szCs w:val="22"/>
        </w:rPr>
        <w:t>33-61</w:t>
      </w:r>
      <w:r w:rsidRPr="003A6D9F">
        <w:rPr>
          <w:rFonts w:ascii="Helvetica" w:hAnsi="Helvetica" w:cs="Arial"/>
          <w:sz w:val="22"/>
          <w:szCs w:val="22"/>
        </w:rPr>
        <w:t>).</w:t>
      </w:r>
    </w:p>
    <w:p w:rsidR="00DF6083" w:rsidRPr="003A6D9F" w:rsidRDefault="00DF6083" w:rsidP="003A6D9F">
      <w:pPr>
        <w:autoSpaceDE w:val="0"/>
        <w:autoSpaceDN w:val="0"/>
        <w:adjustRightInd w:val="0"/>
        <w:spacing w:after="0" w:line="240" w:lineRule="auto"/>
        <w:jc w:val="both"/>
        <w:rPr>
          <w:rFonts w:ascii="Helvetica" w:hAnsi="Helvetica" w:cs="Arial"/>
        </w:rPr>
      </w:pPr>
    </w:p>
    <w:p w:rsidR="000B05D7" w:rsidRPr="003A6D9F" w:rsidRDefault="000B05D7" w:rsidP="003A6D9F">
      <w:pPr>
        <w:autoSpaceDE w:val="0"/>
        <w:autoSpaceDN w:val="0"/>
        <w:adjustRightInd w:val="0"/>
        <w:spacing w:after="0" w:line="240" w:lineRule="auto"/>
        <w:jc w:val="both"/>
        <w:rPr>
          <w:rFonts w:ascii="Helvetica" w:hAnsi="Helvetica" w:cs="Arial"/>
          <w:b/>
        </w:rPr>
      </w:pPr>
      <w:r w:rsidRPr="003A6D9F">
        <w:rPr>
          <w:rFonts w:ascii="Helvetica" w:hAnsi="Helvetica" w:cs="Arial"/>
          <w:b/>
        </w:rPr>
        <w:t>Descriptores:</w:t>
      </w:r>
    </w:p>
    <w:p w:rsidR="000F1DFC" w:rsidRPr="003A6D9F" w:rsidRDefault="000F1DFC" w:rsidP="003A6D9F">
      <w:pPr>
        <w:autoSpaceDE w:val="0"/>
        <w:autoSpaceDN w:val="0"/>
        <w:adjustRightInd w:val="0"/>
        <w:spacing w:after="0" w:line="240" w:lineRule="auto"/>
        <w:jc w:val="both"/>
        <w:rPr>
          <w:rFonts w:ascii="Helvetica" w:hAnsi="Helvetica" w:cs="Helvetica Light"/>
          <w:color w:val="000000"/>
        </w:rPr>
      </w:pPr>
    </w:p>
    <w:p w:rsidR="003C4E0F" w:rsidRPr="003A6D9F" w:rsidRDefault="003A6D9F" w:rsidP="003A6D9F">
      <w:pPr>
        <w:autoSpaceDE w:val="0"/>
        <w:autoSpaceDN w:val="0"/>
        <w:adjustRightInd w:val="0"/>
        <w:spacing w:after="0" w:line="240" w:lineRule="auto"/>
        <w:jc w:val="both"/>
        <w:rPr>
          <w:rFonts w:ascii="Helvetica" w:hAnsi="Helvetica"/>
          <w:color w:val="221E1F"/>
        </w:rPr>
      </w:pPr>
      <w:r w:rsidRPr="003A6D9F">
        <w:rPr>
          <w:rFonts w:ascii="Helvetica" w:hAnsi="Helvetica" w:cs="Helvetica Light"/>
          <w:color w:val="000000"/>
        </w:rPr>
        <w:t xml:space="preserve">&lt;Historia&gt; </w:t>
      </w:r>
      <w:r w:rsidRPr="003A6D9F">
        <w:rPr>
          <w:rFonts w:ascii="Helvetica" w:hAnsi="Helvetica"/>
          <w:color w:val="221E1F"/>
        </w:rPr>
        <w:t xml:space="preserve">&lt;Buenos Aires&gt; &lt;Construcción del Estado&gt; &lt;Derechos de propiedad&gt; &lt;Siglo </w:t>
      </w:r>
      <w:r w:rsidRPr="003A6D9F">
        <w:rPr>
          <w:rFonts w:ascii="Helvetica" w:hAnsi="Helvetica" w:cs="Helvetica Light"/>
          <w:color w:val="221E1F"/>
        </w:rPr>
        <w:t>xix&gt; &lt;Juicios de desalojo&gt;.</w:t>
      </w:r>
    </w:p>
    <w:p w:rsidR="003C4E0F" w:rsidRPr="003A6D9F" w:rsidRDefault="003C4E0F" w:rsidP="003A6D9F">
      <w:pPr>
        <w:pStyle w:val="Default"/>
        <w:jc w:val="both"/>
        <w:rPr>
          <w:rFonts w:ascii="Helvetica" w:hAnsi="Helvetica"/>
          <w:b/>
          <w:sz w:val="22"/>
          <w:szCs w:val="22"/>
          <w:lang w:val="en-US"/>
        </w:rPr>
      </w:pPr>
    </w:p>
    <w:p w:rsidR="00933CC0" w:rsidRPr="003A6D9F" w:rsidRDefault="00704373" w:rsidP="003A6D9F">
      <w:pPr>
        <w:pStyle w:val="Default"/>
        <w:jc w:val="both"/>
        <w:rPr>
          <w:rFonts w:ascii="Helvetica" w:hAnsi="Helvetica"/>
          <w:b/>
          <w:sz w:val="22"/>
          <w:szCs w:val="22"/>
          <w:lang w:val="en-US"/>
        </w:rPr>
      </w:pPr>
      <w:r w:rsidRPr="003A6D9F">
        <w:rPr>
          <w:rFonts w:ascii="Helvetica" w:hAnsi="Helvetica"/>
          <w:b/>
          <w:sz w:val="22"/>
          <w:szCs w:val="22"/>
          <w:lang w:val="en-US"/>
        </w:rPr>
        <w:t>RESUMEN</w:t>
      </w:r>
    </w:p>
    <w:p w:rsidR="00704373" w:rsidRPr="003A6D9F" w:rsidRDefault="00704373" w:rsidP="003A6D9F">
      <w:pPr>
        <w:pStyle w:val="Default"/>
        <w:jc w:val="both"/>
        <w:rPr>
          <w:rFonts w:ascii="Helvetica" w:hAnsi="Helvetica"/>
          <w:sz w:val="22"/>
          <w:szCs w:val="22"/>
          <w:lang w:val="en-US"/>
        </w:rPr>
      </w:pPr>
    </w:p>
    <w:p w:rsidR="00E05F54" w:rsidRPr="003A6D9F" w:rsidRDefault="00966888" w:rsidP="003A6D9F">
      <w:pPr>
        <w:pStyle w:val="Default"/>
        <w:jc w:val="both"/>
        <w:rPr>
          <w:rFonts w:ascii="Helvetica" w:hAnsi="Helvetica"/>
          <w:iCs/>
          <w:color w:val="221E1F"/>
          <w:sz w:val="22"/>
          <w:szCs w:val="22"/>
        </w:rPr>
      </w:pPr>
      <w:bookmarkStart w:id="0" w:name="_GoBack"/>
      <w:bookmarkEnd w:id="0"/>
      <w:r w:rsidRPr="003A6D9F">
        <w:rPr>
          <w:rFonts w:ascii="Helvetica" w:hAnsi="Helvetica" w:cstheme="minorBidi"/>
          <w:iCs/>
          <w:color w:val="221E1F"/>
          <w:sz w:val="22"/>
          <w:szCs w:val="22"/>
        </w:rPr>
        <w:t>En este trabajo nos proponemos realizar un estudio de los juicios de desalojos producidos en el territorio de Buenos Aires, tanto en la ciudad como en el sector rural, en el medio siglo que sigue a la crisis del orden colonial. El interés por este tema tiene que ver por un lado con el objetivo de estudiar los procesos concretos de construcción del estado, evaluando su capaci</w:t>
      </w:r>
      <w:r w:rsidRPr="003A6D9F">
        <w:rPr>
          <w:rFonts w:ascii="Helvetica" w:hAnsi="Helvetica"/>
          <w:iCs/>
          <w:color w:val="221E1F"/>
          <w:sz w:val="22"/>
          <w:szCs w:val="22"/>
        </w:rPr>
        <w:t>dad cambiante de regular los conflictos sociales, observando en este caso en qué medida diversos actores sociales apelan a la Justicia estatal para dirimir los diversos derechos sobre el uso y propiedad de la tierra y aceptan sus sanciones. De la misma manera los cambios en los juicios de desalojo pueden ser pensados como la expresión de la capacidad de distintos grupos sociales de promover o imponer cambios en los criterios de los derechos de propiedad al mismo estado, o el mantenimiento de los antiguos. Por otro lado este estudio plantea algunas hipótesis sobre un tema de interés creciente en la historiografía rural, las transformaciones en los criterios sobre los Derechos de Propiedad como un mirador privilegiado sobre los cambios en las relaciones sociales, la conflictividad social y la evolución de la desigualdad.</w:t>
      </w:r>
    </w:p>
    <w:p w:rsidR="00966888" w:rsidRPr="003A6D9F" w:rsidRDefault="00966888" w:rsidP="003A6D9F">
      <w:pPr>
        <w:pStyle w:val="Default"/>
        <w:jc w:val="both"/>
        <w:rPr>
          <w:rFonts w:ascii="Helvetica" w:hAnsi="Helvetica"/>
          <w:iCs/>
          <w:color w:val="221E1F"/>
          <w:sz w:val="22"/>
          <w:szCs w:val="22"/>
        </w:rPr>
      </w:pPr>
    </w:p>
    <w:p w:rsidR="00704373" w:rsidRPr="003A6D9F" w:rsidRDefault="00704373" w:rsidP="003A6D9F">
      <w:pPr>
        <w:pStyle w:val="Default"/>
        <w:jc w:val="both"/>
        <w:rPr>
          <w:rFonts w:ascii="Helvetica" w:hAnsi="Helvetica"/>
          <w:b/>
          <w:iCs/>
          <w:color w:val="221E1F"/>
          <w:sz w:val="22"/>
          <w:szCs w:val="22"/>
          <w:lang w:val="en-US"/>
        </w:rPr>
      </w:pPr>
      <w:r w:rsidRPr="003A6D9F">
        <w:rPr>
          <w:rFonts w:ascii="Helvetica" w:hAnsi="Helvetica"/>
          <w:b/>
          <w:iCs/>
          <w:color w:val="221E1F"/>
          <w:sz w:val="22"/>
          <w:szCs w:val="22"/>
          <w:lang w:val="en-US"/>
        </w:rPr>
        <w:t>SUMMARY</w:t>
      </w:r>
    </w:p>
    <w:p w:rsidR="00966888" w:rsidRPr="00966888" w:rsidRDefault="00966888" w:rsidP="003A6D9F">
      <w:pPr>
        <w:autoSpaceDE w:val="0"/>
        <w:autoSpaceDN w:val="0"/>
        <w:adjustRightInd w:val="0"/>
        <w:spacing w:after="0" w:line="240" w:lineRule="auto"/>
        <w:jc w:val="both"/>
        <w:rPr>
          <w:rFonts w:ascii="Helvetica" w:hAnsi="Helvetica" w:cs="Helvetica Light"/>
          <w:color w:val="000000"/>
        </w:rPr>
      </w:pPr>
    </w:p>
    <w:p w:rsidR="00704373" w:rsidRPr="003A6D9F" w:rsidRDefault="00966888" w:rsidP="003A6D9F">
      <w:pPr>
        <w:pStyle w:val="Default"/>
        <w:jc w:val="both"/>
        <w:rPr>
          <w:rFonts w:ascii="Helvetica" w:hAnsi="Helvetica"/>
          <w:sz w:val="22"/>
          <w:szCs w:val="22"/>
        </w:rPr>
      </w:pPr>
      <w:proofErr w:type="spellStart"/>
      <w:r w:rsidRPr="003A6D9F">
        <w:rPr>
          <w:rFonts w:ascii="Helvetica" w:hAnsi="Helvetica" w:cstheme="minorBidi"/>
          <w:iCs/>
          <w:color w:val="221E1F"/>
          <w:sz w:val="22"/>
          <w:szCs w:val="22"/>
        </w:rPr>
        <w:t>This</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article</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presents</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the</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results</w:t>
      </w:r>
      <w:proofErr w:type="spellEnd"/>
      <w:r w:rsidRPr="003A6D9F">
        <w:rPr>
          <w:rFonts w:ascii="Helvetica" w:hAnsi="Helvetica" w:cstheme="minorBidi"/>
          <w:iCs/>
          <w:color w:val="221E1F"/>
          <w:sz w:val="22"/>
          <w:szCs w:val="22"/>
        </w:rPr>
        <w:t xml:space="preserve"> of a </w:t>
      </w:r>
      <w:proofErr w:type="spellStart"/>
      <w:r w:rsidRPr="003A6D9F">
        <w:rPr>
          <w:rFonts w:ascii="Helvetica" w:hAnsi="Helvetica" w:cstheme="minorBidi"/>
          <w:iCs/>
          <w:color w:val="221E1F"/>
          <w:sz w:val="22"/>
          <w:szCs w:val="22"/>
        </w:rPr>
        <w:t>study</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based</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on</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the</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eviction</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trials</w:t>
      </w:r>
      <w:proofErr w:type="spellEnd"/>
      <w:r w:rsidRPr="003A6D9F">
        <w:rPr>
          <w:rFonts w:ascii="Helvetica" w:hAnsi="Helvetica" w:cstheme="minorBidi"/>
          <w:iCs/>
          <w:color w:val="221E1F"/>
          <w:sz w:val="22"/>
          <w:szCs w:val="22"/>
        </w:rPr>
        <w:t xml:space="preserve"> in Buenos Aires </w:t>
      </w:r>
      <w:proofErr w:type="spellStart"/>
      <w:r w:rsidRPr="003A6D9F">
        <w:rPr>
          <w:rFonts w:ascii="Helvetica" w:hAnsi="Helvetica" w:cstheme="minorBidi"/>
          <w:iCs/>
          <w:color w:val="221E1F"/>
          <w:sz w:val="22"/>
          <w:szCs w:val="22"/>
        </w:rPr>
        <w:t>juris</w:t>
      </w:r>
      <w:r w:rsidRPr="003A6D9F">
        <w:rPr>
          <w:rFonts w:ascii="Helvetica" w:hAnsi="Helvetica"/>
          <w:iCs/>
          <w:color w:val="221E1F"/>
          <w:sz w:val="22"/>
          <w:szCs w:val="22"/>
        </w:rPr>
        <w:t>diction</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both</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urban</w:t>
      </w:r>
      <w:proofErr w:type="spellEnd"/>
      <w:r w:rsidRPr="003A6D9F">
        <w:rPr>
          <w:rFonts w:ascii="Helvetica" w:hAnsi="Helvetica"/>
          <w:iCs/>
          <w:color w:val="221E1F"/>
          <w:sz w:val="22"/>
          <w:szCs w:val="22"/>
        </w:rPr>
        <w:t xml:space="preserve"> and rural </w:t>
      </w:r>
      <w:proofErr w:type="spellStart"/>
      <w:r w:rsidRPr="003A6D9F">
        <w:rPr>
          <w:rFonts w:ascii="Helvetica" w:hAnsi="Helvetica"/>
          <w:iCs/>
          <w:color w:val="221E1F"/>
          <w:sz w:val="22"/>
          <w:szCs w:val="22"/>
        </w:rPr>
        <w:t>districts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during</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half</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century</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after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crisis of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colonial </w:t>
      </w:r>
      <w:proofErr w:type="spellStart"/>
      <w:r w:rsidRPr="003A6D9F">
        <w:rPr>
          <w:rFonts w:ascii="Helvetica" w:hAnsi="Helvetica"/>
          <w:iCs/>
          <w:color w:val="221E1F"/>
          <w:sz w:val="22"/>
          <w:szCs w:val="22"/>
        </w:rPr>
        <w:t>order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Interest</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this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matter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is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motivated</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hand</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by</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aim</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to</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study</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specific</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processes</w:t>
      </w:r>
      <w:proofErr w:type="spellEnd"/>
      <w:r w:rsidRPr="003A6D9F">
        <w:rPr>
          <w:rFonts w:ascii="Helvetica" w:hAnsi="Helvetica"/>
          <w:iCs/>
          <w:color w:val="221E1F"/>
          <w:sz w:val="22"/>
          <w:szCs w:val="22"/>
        </w:rPr>
        <w:t xml:space="preserve"> of </w:t>
      </w:r>
      <w:proofErr w:type="spellStart"/>
      <w:r w:rsidRPr="003A6D9F">
        <w:rPr>
          <w:rFonts w:ascii="Helvetica" w:hAnsi="Helvetica"/>
          <w:iCs/>
          <w:color w:val="221E1F"/>
          <w:sz w:val="22"/>
          <w:szCs w:val="22"/>
        </w:rPr>
        <w:t>state-building</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assessing</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its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changing</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capacity</w:t>
      </w:r>
      <w:proofErr w:type="spellEnd"/>
      <w:r w:rsidRPr="003A6D9F">
        <w:rPr>
          <w:rFonts w:ascii="Helvetica" w:hAnsi="Helvetica"/>
          <w:iCs/>
          <w:color w:val="221E1F"/>
          <w:sz w:val="22"/>
          <w:szCs w:val="22"/>
        </w:rPr>
        <w:t xml:space="preserve"> of </w:t>
      </w:r>
      <w:proofErr w:type="spellStart"/>
      <w:r w:rsidRPr="003A6D9F">
        <w:rPr>
          <w:rFonts w:ascii="Helvetica" w:hAnsi="Helvetica"/>
          <w:iCs/>
          <w:color w:val="221E1F"/>
          <w:sz w:val="22"/>
          <w:szCs w:val="22"/>
        </w:rPr>
        <w:t>regulation</w:t>
      </w:r>
      <w:proofErr w:type="spellEnd"/>
      <w:r w:rsidRPr="003A6D9F">
        <w:rPr>
          <w:rFonts w:ascii="Helvetica" w:hAnsi="Helvetica"/>
          <w:iCs/>
          <w:color w:val="221E1F"/>
          <w:sz w:val="22"/>
          <w:szCs w:val="22"/>
        </w:rPr>
        <w:t xml:space="preserve"> of social </w:t>
      </w:r>
      <w:proofErr w:type="spellStart"/>
      <w:r w:rsidRPr="003A6D9F">
        <w:rPr>
          <w:rFonts w:ascii="Helvetica" w:hAnsi="Helvetica"/>
          <w:iCs/>
          <w:color w:val="221E1F"/>
          <w:sz w:val="22"/>
          <w:szCs w:val="22"/>
        </w:rPr>
        <w:t>conflicts</w:t>
      </w:r>
      <w:proofErr w:type="spellEnd"/>
      <w:r w:rsidRPr="003A6D9F">
        <w:rPr>
          <w:rFonts w:ascii="Helvetica" w:hAnsi="Helvetica"/>
          <w:iCs/>
          <w:color w:val="221E1F"/>
          <w:sz w:val="22"/>
          <w:szCs w:val="22"/>
        </w:rPr>
        <w:t xml:space="preserve">. In </w:t>
      </w:r>
      <w:proofErr w:type="spellStart"/>
      <w:r w:rsidRPr="003A6D9F">
        <w:rPr>
          <w:rFonts w:ascii="Helvetica" w:hAnsi="Helvetica"/>
          <w:iCs/>
          <w:color w:val="221E1F"/>
          <w:sz w:val="22"/>
          <w:szCs w:val="22"/>
        </w:rPr>
        <w:t>this</w:t>
      </w:r>
      <w:proofErr w:type="spellEnd"/>
      <w:r w:rsidRPr="003A6D9F">
        <w:rPr>
          <w:rFonts w:ascii="Helvetica" w:hAnsi="Helvetica"/>
          <w:iCs/>
          <w:color w:val="221E1F"/>
          <w:sz w:val="22"/>
          <w:szCs w:val="22"/>
        </w:rPr>
        <w:t xml:space="preserve"> case, </w:t>
      </w:r>
      <w:proofErr w:type="spellStart"/>
      <w:r w:rsidRPr="003A6D9F">
        <w:rPr>
          <w:rFonts w:ascii="Helvetica" w:hAnsi="Helvetica"/>
          <w:iCs/>
          <w:color w:val="221E1F"/>
          <w:sz w:val="22"/>
          <w:szCs w:val="22"/>
        </w:rPr>
        <w:t>we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attempt</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to</w:t>
      </w:r>
      <w:proofErr w:type="spellEnd"/>
      <w:r w:rsidRPr="003A6D9F">
        <w:rPr>
          <w:rFonts w:ascii="Helvetica" w:hAnsi="Helvetica"/>
          <w:iCs/>
          <w:color w:val="221E1F"/>
          <w:sz w:val="22"/>
          <w:szCs w:val="22"/>
        </w:rPr>
        <w:t xml:space="preserve"> observe </w:t>
      </w:r>
      <w:proofErr w:type="spellStart"/>
      <w:r w:rsidRPr="003A6D9F">
        <w:rPr>
          <w:rFonts w:ascii="Helvetica" w:hAnsi="Helvetica"/>
          <w:iCs/>
          <w:color w:val="221E1F"/>
          <w:sz w:val="22"/>
          <w:szCs w:val="22"/>
        </w:rPr>
        <w:t>how</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different</w:t>
      </w:r>
      <w:proofErr w:type="spellEnd"/>
      <w:r w:rsidRPr="003A6D9F">
        <w:rPr>
          <w:rFonts w:ascii="Helvetica" w:hAnsi="Helvetica"/>
          <w:iCs/>
          <w:color w:val="221E1F"/>
          <w:sz w:val="22"/>
          <w:szCs w:val="22"/>
        </w:rPr>
        <w:t xml:space="preserve"> social </w:t>
      </w:r>
      <w:proofErr w:type="spellStart"/>
      <w:r w:rsidRPr="003A6D9F">
        <w:rPr>
          <w:rFonts w:ascii="Helvetica" w:hAnsi="Helvetica"/>
          <w:iCs/>
          <w:color w:val="221E1F"/>
          <w:sz w:val="22"/>
          <w:szCs w:val="22"/>
        </w:rPr>
        <w:t>actors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turned</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to</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state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justice</w:t>
      </w:r>
      <w:proofErr w:type="spellEnd"/>
      <w:r w:rsidRPr="003A6D9F">
        <w:rPr>
          <w:rFonts w:ascii="Helvetica" w:hAnsi="Helvetica"/>
          <w:iCs/>
          <w:color w:val="221E1F"/>
          <w:sz w:val="22"/>
          <w:szCs w:val="22"/>
        </w:rPr>
        <w:t xml:space="preserve"> and </w:t>
      </w:r>
      <w:proofErr w:type="spellStart"/>
      <w:r w:rsidRPr="003A6D9F">
        <w:rPr>
          <w:rFonts w:ascii="Helvetica" w:hAnsi="Helvetica"/>
          <w:iCs/>
          <w:color w:val="221E1F"/>
          <w:sz w:val="22"/>
          <w:szCs w:val="22"/>
        </w:rPr>
        <w:t>accepted</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its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ruling</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to</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settle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their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conflicts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over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land</w:t>
      </w:r>
      <w:proofErr w:type="spellEnd"/>
      <w:r w:rsidRPr="003A6D9F">
        <w:rPr>
          <w:rFonts w:ascii="Helvetica" w:hAnsi="Helvetica"/>
          <w:iCs/>
          <w:color w:val="221E1F"/>
          <w:sz w:val="22"/>
          <w:szCs w:val="22"/>
        </w:rPr>
        <w:t xml:space="preserve"> use and</w:t>
      </w:r>
      <w:r w:rsidRPr="003A6D9F">
        <w:rPr>
          <w:rFonts w:ascii="Helvetica" w:hAnsi="Helvetica"/>
          <w:sz w:val="22"/>
          <w:szCs w:val="22"/>
        </w:rPr>
        <w:t xml:space="preserve"> </w:t>
      </w:r>
      <w:proofErr w:type="spellStart"/>
      <w:r w:rsidRPr="003A6D9F">
        <w:rPr>
          <w:rFonts w:ascii="Helvetica" w:hAnsi="Helvetica" w:cstheme="minorBidi"/>
          <w:iCs/>
          <w:color w:val="221E1F"/>
          <w:sz w:val="22"/>
          <w:szCs w:val="22"/>
        </w:rPr>
        <w:t>property</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rights</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Changes</w:t>
      </w:r>
      <w:proofErr w:type="spellEnd"/>
      <w:r w:rsidRPr="003A6D9F">
        <w:rPr>
          <w:rFonts w:ascii="Helvetica" w:hAnsi="Helvetica" w:cstheme="minorBidi"/>
          <w:iCs/>
          <w:color w:val="221E1F"/>
          <w:sz w:val="22"/>
          <w:szCs w:val="22"/>
        </w:rPr>
        <w:t xml:space="preserve"> in </w:t>
      </w:r>
      <w:proofErr w:type="spellStart"/>
      <w:r w:rsidRPr="003A6D9F">
        <w:rPr>
          <w:rFonts w:ascii="Helvetica" w:hAnsi="Helvetica" w:cstheme="minorBidi"/>
          <w:iCs/>
          <w:color w:val="221E1F"/>
          <w:sz w:val="22"/>
          <w:szCs w:val="22"/>
        </w:rPr>
        <w:t>the</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eviction</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trials</w:t>
      </w:r>
      <w:proofErr w:type="spellEnd"/>
      <w:r w:rsidRPr="003A6D9F">
        <w:rPr>
          <w:rFonts w:ascii="Helvetica" w:hAnsi="Helvetica" w:cstheme="minorBidi"/>
          <w:iCs/>
          <w:color w:val="221E1F"/>
          <w:sz w:val="22"/>
          <w:szCs w:val="22"/>
        </w:rPr>
        <w:t xml:space="preserve"> can be </w:t>
      </w:r>
      <w:proofErr w:type="spellStart"/>
      <w:r w:rsidRPr="003A6D9F">
        <w:rPr>
          <w:rFonts w:ascii="Helvetica" w:hAnsi="Helvetica" w:cstheme="minorBidi"/>
          <w:iCs/>
          <w:color w:val="221E1F"/>
          <w:sz w:val="22"/>
          <w:szCs w:val="22"/>
        </w:rPr>
        <w:t>also</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seen</w:t>
      </w:r>
      <w:proofErr w:type="spellEnd"/>
      <w:r w:rsidRPr="003A6D9F">
        <w:rPr>
          <w:rFonts w:ascii="Helvetica" w:hAnsi="Helvetica" w:cstheme="minorBidi"/>
          <w:iCs/>
          <w:color w:val="221E1F"/>
          <w:sz w:val="22"/>
          <w:szCs w:val="22"/>
        </w:rPr>
        <w:t xml:space="preserve"> as </w:t>
      </w:r>
      <w:proofErr w:type="spellStart"/>
      <w:r w:rsidRPr="003A6D9F">
        <w:rPr>
          <w:rFonts w:ascii="Helvetica" w:hAnsi="Helvetica" w:cstheme="minorBidi"/>
          <w:iCs/>
          <w:color w:val="221E1F"/>
          <w:sz w:val="22"/>
          <w:szCs w:val="22"/>
        </w:rPr>
        <w:t>expressing</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the</w:t>
      </w:r>
      <w:proofErr w:type="spellEnd"/>
      <w:r w:rsidRPr="003A6D9F">
        <w:rPr>
          <w:rFonts w:ascii="Helvetica" w:hAnsi="Helvetica" w:cstheme="minorBidi"/>
          <w:iCs/>
          <w:color w:val="221E1F"/>
          <w:sz w:val="22"/>
          <w:szCs w:val="22"/>
        </w:rPr>
        <w:t xml:space="preserve"> </w:t>
      </w:r>
      <w:proofErr w:type="spellStart"/>
      <w:r w:rsidRPr="003A6D9F">
        <w:rPr>
          <w:rFonts w:ascii="Helvetica" w:hAnsi="Helvetica" w:cstheme="minorBidi"/>
          <w:iCs/>
          <w:color w:val="221E1F"/>
          <w:sz w:val="22"/>
          <w:szCs w:val="22"/>
        </w:rPr>
        <w:t>capacity</w:t>
      </w:r>
      <w:proofErr w:type="spellEnd"/>
      <w:r w:rsidRPr="003A6D9F">
        <w:rPr>
          <w:rFonts w:ascii="Helvetica" w:hAnsi="Helvetica" w:cstheme="minorBidi"/>
          <w:iCs/>
          <w:color w:val="221E1F"/>
          <w:sz w:val="22"/>
          <w:szCs w:val="22"/>
        </w:rPr>
        <w:t xml:space="preserve"> </w:t>
      </w:r>
      <w:r w:rsidRPr="003A6D9F">
        <w:rPr>
          <w:rFonts w:ascii="Helvetica" w:hAnsi="Helvetica"/>
          <w:iCs/>
          <w:color w:val="221E1F"/>
          <w:sz w:val="22"/>
          <w:szCs w:val="22"/>
        </w:rPr>
        <w:t xml:space="preserve">of </w:t>
      </w:r>
      <w:proofErr w:type="spellStart"/>
      <w:r w:rsidRPr="003A6D9F">
        <w:rPr>
          <w:rFonts w:ascii="Helvetica" w:hAnsi="Helvetica"/>
          <w:iCs/>
          <w:color w:val="221E1F"/>
          <w:sz w:val="22"/>
          <w:szCs w:val="22"/>
        </w:rPr>
        <w:t>different</w:t>
      </w:r>
      <w:proofErr w:type="spellEnd"/>
      <w:r w:rsidRPr="003A6D9F">
        <w:rPr>
          <w:rFonts w:ascii="Helvetica" w:hAnsi="Helvetica"/>
          <w:iCs/>
          <w:color w:val="221E1F"/>
          <w:sz w:val="22"/>
          <w:szCs w:val="22"/>
        </w:rPr>
        <w:t xml:space="preserve"> social </w:t>
      </w:r>
      <w:proofErr w:type="spellStart"/>
      <w:r w:rsidRPr="003A6D9F">
        <w:rPr>
          <w:rFonts w:ascii="Helvetica" w:hAnsi="Helvetica"/>
          <w:iCs/>
          <w:color w:val="221E1F"/>
          <w:sz w:val="22"/>
          <w:szCs w:val="22"/>
        </w:rPr>
        <w:t>groups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to</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promote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impose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shifts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property</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rights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conservation</w:t>
      </w:r>
      <w:proofErr w:type="spellEnd"/>
      <w:r w:rsidRPr="003A6D9F">
        <w:rPr>
          <w:rFonts w:ascii="Helvetica" w:hAnsi="Helvetica"/>
          <w:iCs/>
          <w:color w:val="221E1F"/>
          <w:sz w:val="22"/>
          <w:szCs w:val="22"/>
        </w:rPr>
        <w:t xml:space="preserve"> of more </w:t>
      </w:r>
      <w:proofErr w:type="spellStart"/>
      <w:r w:rsidRPr="003A6D9F">
        <w:rPr>
          <w:rFonts w:ascii="Helvetica" w:hAnsi="Helvetica"/>
          <w:iCs/>
          <w:color w:val="221E1F"/>
          <w:sz w:val="22"/>
          <w:szCs w:val="22"/>
        </w:rPr>
        <w:t>ancient</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ones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other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hand</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this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study</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proposes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some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hypothesis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a </w:t>
      </w:r>
      <w:proofErr w:type="spellStart"/>
      <w:r w:rsidRPr="003A6D9F">
        <w:rPr>
          <w:rFonts w:ascii="Helvetica" w:hAnsi="Helvetica"/>
          <w:iCs/>
          <w:color w:val="221E1F"/>
          <w:sz w:val="22"/>
          <w:szCs w:val="22"/>
        </w:rPr>
        <w:t>subject</w:t>
      </w:r>
      <w:proofErr w:type="spellEnd"/>
      <w:r w:rsidRPr="003A6D9F">
        <w:rPr>
          <w:rFonts w:ascii="Helvetica" w:hAnsi="Helvetica"/>
          <w:iCs/>
          <w:color w:val="221E1F"/>
          <w:sz w:val="22"/>
          <w:szCs w:val="22"/>
        </w:rPr>
        <w:t xml:space="preserve"> of </w:t>
      </w:r>
      <w:proofErr w:type="spellStart"/>
      <w:r w:rsidRPr="003A6D9F">
        <w:rPr>
          <w:rFonts w:ascii="Helvetica" w:hAnsi="Helvetica"/>
          <w:iCs/>
          <w:color w:val="221E1F"/>
          <w:sz w:val="22"/>
          <w:szCs w:val="22"/>
        </w:rPr>
        <w:t>increasing</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interest</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for</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historiography</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rural </w:t>
      </w:r>
      <w:proofErr w:type="spellStart"/>
      <w:r w:rsidRPr="003A6D9F">
        <w:rPr>
          <w:rFonts w:ascii="Helvetica" w:hAnsi="Helvetica"/>
          <w:iCs/>
          <w:color w:val="221E1F"/>
          <w:sz w:val="22"/>
          <w:szCs w:val="22"/>
        </w:rPr>
        <w:t>studies</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transformations</w:t>
      </w:r>
      <w:proofErr w:type="spellEnd"/>
      <w:r w:rsidRPr="003A6D9F">
        <w:rPr>
          <w:rFonts w:ascii="Helvetica" w:hAnsi="Helvetica"/>
          <w:iCs/>
          <w:color w:val="221E1F"/>
          <w:sz w:val="22"/>
          <w:szCs w:val="22"/>
        </w:rPr>
        <w:t xml:space="preserve"> of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criteria</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property</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rights</w:t>
      </w:r>
      <w:proofErr w:type="spellEnd"/>
      <w:r w:rsidRPr="003A6D9F">
        <w:rPr>
          <w:rFonts w:ascii="Helvetica" w:hAnsi="Helvetica"/>
          <w:iCs/>
          <w:color w:val="221E1F"/>
          <w:sz w:val="22"/>
          <w:szCs w:val="22"/>
        </w:rPr>
        <w:t xml:space="preserve"> as a prime </w:t>
      </w:r>
      <w:proofErr w:type="spellStart"/>
      <w:r w:rsidRPr="003A6D9F">
        <w:rPr>
          <w:rFonts w:ascii="Helvetica" w:hAnsi="Helvetica"/>
          <w:iCs/>
          <w:color w:val="221E1F"/>
          <w:sz w:val="22"/>
          <w:szCs w:val="22"/>
        </w:rPr>
        <w:t>outlook</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on</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changes</w:t>
      </w:r>
      <w:proofErr w:type="spellEnd"/>
      <w:r w:rsidRPr="003A6D9F">
        <w:rPr>
          <w:rFonts w:ascii="Helvetica" w:hAnsi="Helvetica"/>
          <w:iCs/>
          <w:color w:val="221E1F"/>
          <w:sz w:val="22"/>
          <w:szCs w:val="22"/>
        </w:rPr>
        <w:t xml:space="preserve"> in social </w:t>
      </w:r>
      <w:proofErr w:type="spellStart"/>
      <w:r w:rsidRPr="003A6D9F">
        <w:rPr>
          <w:rFonts w:ascii="Helvetica" w:hAnsi="Helvetica"/>
          <w:iCs/>
          <w:color w:val="221E1F"/>
          <w:sz w:val="22"/>
          <w:szCs w:val="22"/>
        </w:rPr>
        <w:t>relations</w:t>
      </w:r>
      <w:proofErr w:type="spellEnd"/>
      <w:r w:rsidRPr="003A6D9F">
        <w:rPr>
          <w:rFonts w:ascii="Helvetica" w:hAnsi="Helvetica"/>
          <w:iCs/>
          <w:color w:val="221E1F"/>
          <w:sz w:val="22"/>
          <w:szCs w:val="22"/>
        </w:rPr>
        <w:t xml:space="preserve">, social </w:t>
      </w:r>
      <w:proofErr w:type="spellStart"/>
      <w:r w:rsidRPr="003A6D9F">
        <w:rPr>
          <w:rFonts w:ascii="Helvetica" w:hAnsi="Helvetica"/>
          <w:iCs/>
          <w:color w:val="221E1F"/>
          <w:sz w:val="22"/>
          <w:szCs w:val="22"/>
        </w:rPr>
        <w:t>conflict</w:t>
      </w:r>
      <w:proofErr w:type="spellEnd"/>
      <w:r w:rsidRPr="003A6D9F">
        <w:rPr>
          <w:rFonts w:ascii="Helvetica" w:hAnsi="Helvetica"/>
          <w:iCs/>
          <w:color w:val="221E1F"/>
          <w:sz w:val="22"/>
          <w:szCs w:val="22"/>
        </w:rPr>
        <w:t xml:space="preserve">, and </w:t>
      </w:r>
      <w:proofErr w:type="spellStart"/>
      <w:r w:rsidRPr="003A6D9F">
        <w:rPr>
          <w:rFonts w:ascii="Helvetica" w:hAnsi="Helvetica"/>
          <w:iCs/>
          <w:color w:val="221E1F"/>
          <w:sz w:val="22"/>
          <w:szCs w:val="22"/>
        </w:rPr>
        <w:t>the</w:t>
      </w:r>
      <w:proofErr w:type="spellEnd"/>
      <w:r w:rsidRPr="003A6D9F">
        <w:rPr>
          <w:rFonts w:ascii="Helvetica" w:hAnsi="Helvetica"/>
          <w:iCs/>
          <w:color w:val="221E1F"/>
          <w:sz w:val="22"/>
          <w:szCs w:val="22"/>
        </w:rPr>
        <w:t xml:space="preserve"> </w:t>
      </w:r>
      <w:proofErr w:type="spellStart"/>
      <w:r w:rsidRPr="003A6D9F">
        <w:rPr>
          <w:rFonts w:ascii="Helvetica" w:hAnsi="Helvetica"/>
          <w:iCs/>
          <w:color w:val="221E1F"/>
          <w:sz w:val="22"/>
          <w:szCs w:val="22"/>
        </w:rPr>
        <w:t>evolution</w:t>
      </w:r>
      <w:proofErr w:type="spellEnd"/>
      <w:r w:rsidRPr="003A6D9F">
        <w:rPr>
          <w:rFonts w:ascii="Helvetica" w:hAnsi="Helvetica"/>
          <w:iCs/>
          <w:color w:val="221E1F"/>
          <w:sz w:val="22"/>
          <w:szCs w:val="22"/>
        </w:rPr>
        <w:t xml:space="preserve"> of </w:t>
      </w:r>
      <w:proofErr w:type="spellStart"/>
      <w:r w:rsidRPr="003A6D9F">
        <w:rPr>
          <w:rFonts w:ascii="Helvetica" w:hAnsi="Helvetica"/>
          <w:iCs/>
          <w:color w:val="221E1F"/>
          <w:sz w:val="22"/>
          <w:szCs w:val="22"/>
        </w:rPr>
        <w:t>inequality</w:t>
      </w:r>
      <w:proofErr w:type="spellEnd"/>
      <w:r w:rsidRPr="003A6D9F">
        <w:rPr>
          <w:rFonts w:ascii="Helvetica" w:hAnsi="Helvetica"/>
          <w:iCs/>
          <w:color w:val="221E1F"/>
          <w:sz w:val="22"/>
          <w:szCs w:val="22"/>
        </w:rPr>
        <w:t>.</w:t>
      </w:r>
    </w:p>
    <w:sectPr w:rsidR="00704373" w:rsidRPr="003A6D9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Light">
    <w:panose1 w:val="00000000000000000000"/>
    <w:charset w:val="00"/>
    <w:family w:val="swiss"/>
    <w:notTrueType/>
    <w:pitch w:val="variable"/>
    <w:sig w:usb0="00000003" w:usb1="00000000" w:usb2="00000000" w:usb3="00000000" w:csb0="00000001" w:csb1="00000000"/>
  </w:font>
  <w:font w:name="Helvetica Light">
    <w:altName w:val="Helvetica Light"/>
    <w:panose1 w:val="00000000000000000000"/>
    <w:charset w:val="00"/>
    <w:family w:val="swiss"/>
    <w:notTrueType/>
    <w:pitch w:val="default"/>
    <w:sig w:usb0="00000003" w:usb1="00000000" w:usb2="00000000" w:usb3="00000000" w:csb0="00000001" w:csb1="00000000"/>
  </w:font>
  <w:font w:name="Helvetica">
    <w:altName w:val="Helvetica"/>
    <w:panose1 w:val="000B05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651"/>
    <w:rsid w:val="000035C5"/>
    <w:rsid w:val="00005B98"/>
    <w:rsid w:val="000120D7"/>
    <w:rsid w:val="00057722"/>
    <w:rsid w:val="000745F7"/>
    <w:rsid w:val="00080DE0"/>
    <w:rsid w:val="00094C4B"/>
    <w:rsid w:val="000B05D7"/>
    <w:rsid w:val="000D5E0F"/>
    <w:rsid w:val="000F1755"/>
    <w:rsid w:val="000F1DFC"/>
    <w:rsid w:val="000F34B5"/>
    <w:rsid w:val="000F36E3"/>
    <w:rsid w:val="00101114"/>
    <w:rsid w:val="001269B8"/>
    <w:rsid w:val="00146340"/>
    <w:rsid w:val="00177171"/>
    <w:rsid w:val="00197651"/>
    <w:rsid w:val="001A3AF1"/>
    <w:rsid w:val="001A7405"/>
    <w:rsid w:val="001D0ED5"/>
    <w:rsid w:val="001D21DE"/>
    <w:rsid w:val="001D3465"/>
    <w:rsid w:val="001D6DF1"/>
    <w:rsid w:val="001E2F6B"/>
    <w:rsid w:val="001E568C"/>
    <w:rsid w:val="00214E6E"/>
    <w:rsid w:val="0022542C"/>
    <w:rsid w:val="0025232A"/>
    <w:rsid w:val="00261730"/>
    <w:rsid w:val="002743C3"/>
    <w:rsid w:val="002A32D0"/>
    <w:rsid w:val="002A457B"/>
    <w:rsid w:val="002C2BC7"/>
    <w:rsid w:val="002D7DD2"/>
    <w:rsid w:val="002E14AF"/>
    <w:rsid w:val="002E4201"/>
    <w:rsid w:val="002F2691"/>
    <w:rsid w:val="00320922"/>
    <w:rsid w:val="00327F6A"/>
    <w:rsid w:val="00340CC0"/>
    <w:rsid w:val="00352888"/>
    <w:rsid w:val="00363781"/>
    <w:rsid w:val="00393C4C"/>
    <w:rsid w:val="00394677"/>
    <w:rsid w:val="003A1386"/>
    <w:rsid w:val="003A6D9F"/>
    <w:rsid w:val="003B3F03"/>
    <w:rsid w:val="003C4E0F"/>
    <w:rsid w:val="003D1791"/>
    <w:rsid w:val="003D367D"/>
    <w:rsid w:val="003F06ED"/>
    <w:rsid w:val="003F6744"/>
    <w:rsid w:val="00400E45"/>
    <w:rsid w:val="00424367"/>
    <w:rsid w:val="00482C5B"/>
    <w:rsid w:val="00491E5B"/>
    <w:rsid w:val="004968A1"/>
    <w:rsid w:val="004B049F"/>
    <w:rsid w:val="004D5A83"/>
    <w:rsid w:val="004E0025"/>
    <w:rsid w:val="004E5F9A"/>
    <w:rsid w:val="004F2C3F"/>
    <w:rsid w:val="00502A20"/>
    <w:rsid w:val="00535AB7"/>
    <w:rsid w:val="00556AC4"/>
    <w:rsid w:val="005A656B"/>
    <w:rsid w:val="005B6CD0"/>
    <w:rsid w:val="005D61C7"/>
    <w:rsid w:val="00612D9C"/>
    <w:rsid w:val="006419BD"/>
    <w:rsid w:val="0064293A"/>
    <w:rsid w:val="00642A77"/>
    <w:rsid w:val="00656836"/>
    <w:rsid w:val="00671180"/>
    <w:rsid w:val="006825E3"/>
    <w:rsid w:val="006C78E8"/>
    <w:rsid w:val="006F7C52"/>
    <w:rsid w:val="00704373"/>
    <w:rsid w:val="00706C36"/>
    <w:rsid w:val="00712F45"/>
    <w:rsid w:val="00716E3C"/>
    <w:rsid w:val="007242C0"/>
    <w:rsid w:val="00730C16"/>
    <w:rsid w:val="007405D0"/>
    <w:rsid w:val="007539D9"/>
    <w:rsid w:val="007562B6"/>
    <w:rsid w:val="007607D6"/>
    <w:rsid w:val="00770E7C"/>
    <w:rsid w:val="00774829"/>
    <w:rsid w:val="0077545C"/>
    <w:rsid w:val="00793FC9"/>
    <w:rsid w:val="007A09A0"/>
    <w:rsid w:val="007A3925"/>
    <w:rsid w:val="007D3524"/>
    <w:rsid w:val="007D74FE"/>
    <w:rsid w:val="007E19B2"/>
    <w:rsid w:val="007E36D8"/>
    <w:rsid w:val="00801979"/>
    <w:rsid w:val="008113A9"/>
    <w:rsid w:val="00893FF9"/>
    <w:rsid w:val="008A1C23"/>
    <w:rsid w:val="008A5982"/>
    <w:rsid w:val="008E5FCA"/>
    <w:rsid w:val="008F5B30"/>
    <w:rsid w:val="00915BB3"/>
    <w:rsid w:val="00933CC0"/>
    <w:rsid w:val="00966888"/>
    <w:rsid w:val="009B6585"/>
    <w:rsid w:val="009D0F0C"/>
    <w:rsid w:val="009D1A54"/>
    <w:rsid w:val="009D6FA0"/>
    <w:rsid w:val="009E0829"/>
    <w:rsid w:val="009F730B"/>
    <w:rsid w:val="00A0617C"/>
    <w:rsid w:val="00A14F48"/>
    <w:rsid w:val="00A27F4C"/>
    <w:rsid w:val="00A32E8D"/>
    <w:rsid w:val="00A43BAA"/>
    <w:rsid w:val="00A61F82"/>
    <w:rsid w:val="00A77123"/>
    <w:rsid w:val="00A82088"/>
    <w:rsid w:val="00A832E3"/>
    <w:rsid w:val="00AC02AC"/>
    <w:rsid w:val="00AC4622"/>
    <w:rsid w:val="00AE09B5"/>
    <w:rsid w:val="00AE3863"/>
    <w:rsid w:val="00AF5516"/>
    <w:rsid w:val="00B04F14"/>
    <w:rsid w:val="00B31F74"/>
    <w:rsid w:val="00B37A32"/>
    <w:rsid w:val="00B414CE"/>
    <w:rsid w:val="00B677E4"/>
    <w:rsid w:val="00B678E0"/>
    <w:rsid w:val="00B93088"/>
    <w:rsid w:val="00BA1FB5"/>
    <w:rsid w:val="00BA2BCD"/>
    <w:rsid w:val="00BA2FB7"/>
    <w:rsid w:val="00BB0764"/>
    <w:rsid w:val="00BB5A8E"/>
    <w:rsid w:val="00BC26B1"/>
    <w:rsid w:val="00BF29EB"/>
    <w:rsid w:val="00C114F6"/>
    <w:rsid w:val="00C2227B"/>
    <w:rsid w:val="00C371BA"/>
    <w:rsid w:val="00C5467E"/>
    <w:rsid w:val="00C571C6"/>
    <w:rsid w:val="00C61B3B"/>
    <w:rsid w:val="00C82045"/>
    <w:rsid w:val="00C86EEC"/>
    <w:rsid w:val="00C921D2"/>
    <w:rsid w:val="00CA3629"/>
    <w:rsid w:val="00CF1C2B"/>
    <w:rsid w:val="00D05925"/>
    <w:rsid w:val="00D23F94"/>
    <w:rsid w:val="00D45250"/>
    <w:rsid w:val="00D50032"/>
    <w:rsid w:val="00D53C20"/>
    <w:rsid w:val="00D641FD"/>
    <w:rsid w:val="00D70470"/>
    <w:rsid w:val="00D82976"/>
    <w:rsid w:val="00DA0825"/>
    <w:rsid w:val="00DA40CF"/>
    <w:rsid w:val="00DC1EA1"/>
    <w:rsid w:val="00DD7AB2"/>
    <w:rsid w:val="00DF6083"/>
    <w:rsid w:val="00E05F54"/>
    <w:rsid w:val="00E3666F"/>
    <w:rsid w:val="00E42B73"/>
    <w:rsid w:val="00E45F36"/>
    <w:rsid w:val="00E5442A"/>
    <w:rsid w:val="00E54670"/>
    <w:rsid w:val="00E54DC7"/>
    <w:rsid w:val="00E623EF"/>
    <w:rsid w:val="00E648B4"/>
    <w:rsid w:val="00E6709A"/>
    <w:rsid w:val="00E7348A"/>
    <w:rsid w:val="00E749F7"/>
    <w:rsid w:val="00E75550"/>
    <w:rsid w:val="00E926C5"/>
    <w:rsid w:val="00E97479"/>
    <w:rsid w:val="00EC5D07"/>
    <w:rsid w:val="00F135D3"/>
    <w:rsid w:val="00F31EE9"/>
    <w:rsid w:val="00F674C5"/>
    <w:rsid w:val="00F86C3B"/>
    <w:rsid w:val="00F93B3A"/>
    <w:rsid w:val="00FB15AE"/>
    <w:rsid w:val="00FC1BBF"/>
    <w:rsid w:val="00FD67A8"/>
    <w:rsid w:val="00FE05FE"/>
    <w:rsid w:val="00FF115F"/>
    <w:rsid w:val="00FF6F9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5F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paracolocar">
    <w:name w:val="Normal - para colocar"/>
    <w:basedOn w:val="Normal"/>
    <w:rsid w:val="00D05925"/>
    <w:pPr>
      <w:autoSpaceDE w:val="0"/>
      <w:autoSpaceDN w:val="0"/>
      <w:adjustRightInd w:val="0"/>
      <w:spacing w:after="0" w:line="288" w:lineRule="auto"/>
      <w:jc w:val="both"/>
    </w:pPr>
    <w:rPr>
      <w:rFonts w:ascii="Helvetica-Light" w:eastAsia="Times New Roman" w:hAnsi="Helvetica-Light" w:cs="Helvetica-Light"/>
      <w:color w:val="000000"/>
      <w:sz w:val="24"/>
      <w:szCs w:val="24"/>
      <w:lang w:val="es-ES_tradnl"/>
    </w:rPr>
  </w:style>
  <w:style w:type="character" w:customStyle="1" w:styleId="A1">
    <w:name w:val="A1"/>
    <w:uiPriority w:val="99"/>
    <w:rsid w:val="00AC02AC"/>
    <w:rPr>
      <w:color w:val="000000"/>
      <w:sz w:val="17"/>
      <w:szCs w:val="17"/>
    </w:rPr>
  </w:style>
  <w:style w:type="paragraph" w:customStyle="1" w:styleId="Default">
    <w:name w:val="Default"/>
    <w:rsid w:val="00AC02AC"/>
    <w:pPr>
      <w:autoSpaceDE w:val="0"/>
      <w:autoSpaceDN w:val="0"/>
      <w:adjustRightInd w:val="0"/>
      <w:spacing w:after="0" w:line="240" w:lineRule="auto"/>
    </w:pPr>
    <w:rPr>
      <w:rFonts w:ascii="Helvetica Light" w:hAnsi="Helvetica Light" w:cs="Helvetica Light"/>
      <w:color w:val="000000"/>
      <w:sz w:val="24"/>
      <w:szCs w:val="24"/>
    </w:rPr>
  </w:style>
  <w:style w:type="character" w:customStyle="1" w:styleId="A51">
    <w:name w:val="A5+1"/>
    <w:uiPriority w:val="99"/>
    <w:rsid w:val="00AC02AC"/>
    <w:rPr>
      <w:rFonts w:cs="Helvetica Light"/>
      <w:color w:val="000000"/>
      <w:sz w:val="15"/>
      <w:szCs w:val="15"/>
    </w:rPr>
  </w:style>
  <w:style w:type="paragraph" w:customStyle="1" w:styleId="Pa4">
    <w:name w:val="Pa4"/>
    <w:basedOn w:val="Default"/>
    <w:next w:val="Default"/>
    <w:uiPriority w:val="99"/>
    <w:rsid w:val="004F2C3F"/>
    <w:pPr>
      <w:spacing w:line="221" w:lineRule="atLeast"/>
    </w:pPr>
    <w:rPr>
      <w:rFonts w:ascii="Helvetica" w:hAnsi="Helvetica" w:cs="Helvetica"/>
      <w:color w:val="auto"/>
    </w:rPr>
  </w:style>
  <w:style w:type="paragraph" w:customStyle="1" w:styleId="Pa151">
    <w:name w:val="Pa15+1"/>
    <w:basedOn w:val="Default"/>
    <w:next w:val="Default"/>
    <w:uiPriority w:val="99"/>
    <w:rsid w:val="00642A77"/>
    <w:pPr>
      <w:spacing w:line="161" w:lineRule="atLeast"/>
    </w:pPr>
    <w:rPr>
      <w:rFonts w:cstheme="minorBidi"/>
      <w:color w:val="auto"/>
    </w:rPr>
  </w:style>
  <w:style w:type="paragraph" w:customStyle="1" w:styleId="Pa17">
    <w:name w:val="Pa17"/>
    <w:basedOn w:val="Default"/>
    <w:next w:val="Default"/>
    <w:uiPriority w:val="99"/>
    <w:rsid w:val="00642A77"/>
    <w:pPr>
      <w:spacing w:line="161" w:lineRule="atLeast"/>
    </w:pPr>
    <w:rPr>
      <w:rFonts w:cstheme="minorBidi"/>
      <w:color w:val="auto"/>
    </w:rPr>
  </w:style>
  <w:style w:type="character" w:customStyle="1" w:styleId="A2">
    <w:name w:val="A2"/>
    <w:uiPriority w:val="99"/>
    <w:rsid w:val="00642A77"/>
    <w:rPr>
      <w:rFonts w:cs="Helvetica Light"/>
      <w:color w:val="000000"/>
      <w:sz w:val="15"/>
      <w:szCs w:val="15"/>
    </w:rPr>
  </w:style>
  <w:style w:type="character" w:customStyle="1" w:styleId="A52">
    <w:name w:val="A5+2"/>
    <w:uiPriority w:val="99"/>
    <w:rsid w:val="00801979"/>
    <w:rPr>
      <w:rFonts w:cs="Helvetica Light"/>
      <w:color w:val="000000"/>
      <w:sz w:val="15"/>
      <w:szCs w:val="15"/>
    </w:rPr>
  </w:style>
  <w:style w:type="paragraph" w:customStyle="1" w:styleId="Pa171">
    <w:name w:val="Pa17+1"/>
    <w:basedOn w:val="Default"/>
    <w:next w:val="Default"/>
    <w:uiPriority w:val="99"/>
    <w:rsid w:val="00933CC0"/>
    <w:pPr>
      <w:spacing w:line="161" w:lineRule="atLeast"/>
    </w:pPr>
    <w:rPr>
      <w:rFonts w:cstheme="minorBidi"/>
      <w:color w:val="auto"/>
    </w:rPr>
  </w:style>
  <w:style w:type="character" w:customStyle="1" w:styleId="A7">
    <w:name w:val="A7"/>
    <w:uiPriority w:val="99"/>
    <w:rsid w:val="00933CC0"/>
    <w:rPr>
      <w:rFonts w:cs="Helvetica Light"/>
      <w:color w:val="000000"/>
      <w:sz w:val="15"/>
      <w:szCs w:val="15"/>
    </w:rPr>
  </w:style>
  <w:style w:type="character" w:customStyle="1" w:styleId="A63">
    <w:name w:val="A6+3"/>
    <w:uiPriority w:val="99"/>
    <w:rsid w:val="009D1A54"/>
    <w:rPr>
      <w:rFonts w:cs="Helvetica Light"/>
      <w:color w:val="000000"/>
      <w:sz w:val="15"/>
      <w:szCs w:val="15"/>
    </w:rPr>
  </w:style>
  <w:style w:type="paragraph" w:customStyle="1" w:styleId="Pa5">
    <w:name w:val="Pa5"/>
    <w:basedOn w:val="Default"/>
    <w:next w:val="Default"/>
    <w:uiPriority w:val="99"/>
    <w:rsid w:val="00E648B4"/>
    <w:pPr>
      <w:spacing w:line="221" w:lineRule="atLeast"/>
    </w:pPr>
    <w:rPr>
      <w:rFonts w:ascii="Helvetica" w:hAnsi="Helvetica" w:cs="Helvetica"/>
      <w:color w:val="auto"/>
    </w:rPr>
  </w:style>
  <w:style w:type="paragraph" w:customStyle="1" w:styleId="Pa20">
    <w:name w:val="Pa20"/>
    <w:basedOn w:val="Default"/>
    <w:next w:val="Default"/>
    <w:uiPriority w:val="99"/>
    <w:rsid w:val="00E648B4"/>
    <w:pPr>
      <w:spacing w:line="161" w:lineRule="atLeast"/>
    </w:pPr>
    <w:rPr>
      <w:rFonts w:cstheme="minorBidi"/>
      <w:color w:val="auto"/>
    </w:rPr>
  </w:style>
  <w:style w:type="paragraph" w:customStyle="1" w:styleId="Pa181">
    <w:name w:val="Pa18+1"/>
    <w:basedOn w:val="Default"/>
    <w:next w:val="Default"/>
    <w:uiPriority w:val="99"/>
    <w:rsid w:val="001A7405"/>
    <w:pPr>
      <w:spacing w:line="161" w:lineRule="atLeast"/>
    </w:pPr>
    <w:rPr>
      <w:rFonts w:cstheme="minorBidi"/>
      <w:color w:val="auto"/>
    </w:rPr>
  </w:style>
  <w:style w:type="paragraph" w:customStyle="1" w:styleId="Pa15">
    <w:name w:val="Pa15"/>
    <w:basedOn w:val="Default"/>
    <w:next w:val="Default"/>
    <w:uiPriority w:val="99"/>
    <w:rsid w:val="001A7405"/>
    <w:pPr>
      <w:spacing w:line="161" w:lineRule="atLeast"/>
    </w:pPr>
    <w:rPr>
      <w:rFonts w:cstheme="minorBidi"/>
      <w:color w:val="auto"/>
    </w:rPr>
  </w:style>
  <w:style w:type="character" w:customStyle="1" w:styleId="A71">
    <w:name w:val="A7+1"/>
    <w:uiPriority w:val="99"/>
    <w:rsid w:val="00482C5B"/>
    <w:rPr>
      <w:rFonts w:cs="Helvetica Light"/>
      <w:color w:val="000000"/>
      <w:sz w:val="15"/>
      <w:szCs w:val="15"/>
    </w:rPr>
  </w:style>
  <w:style w:type="character" w:customStyle="1" w:styleId="A43">
    <w:name w:val="A4+3"/>
    <w:uiPriority w:val="99"/>
    <w:rsid w:val="00793FC9"/>
    <w:rPr>
      <w:rFonts w:cs="Helvetica Light"/>
      <w:color w:val="000000"/>
      <w:sz w:val="15"/>
      <w:szCs w:val="15"/>
    </w:rPr>
  </w:style>
  <w:style w:type="paragraph" w:customStyle="1" w:styleId="Pa183">
    <w:name w:val="Pa18+3"/>
    <w:basedOn w:val="Default"/>
    <w:next w:val="Default"/>
    <w:uiPriority w:val="99"/>
    <w:rsid w:val="00E54DC7"/>
    <w:pPr>
      <w:spacing w:line="161" w:lineRule="atLeast"/>
    </w:pPr>
    <w:rPr>
      <w:rFonts w:cstheme="minorBidi"/>
      <w:color w:val="auto"/>
    </w:rPr>
  </w:style>
  <w:style w:type="paragraph" w:customStyle="1" w:styleId="Pa173">
    <w:name w:val="Pa17+3"/>
    <w:basedOn w:val="Default"/>
    <w:next w:val="Default"/>
    <w:uiPriority w:val="99"/>
    <w:rsid w:val="00E54DC7"/>
    <w:pPr>
      <w:spacing w:line="151" w:lineRule="atLeast"/>
    </w:pPr>
    <w:rPr>
      <w:rFonts w:cstheme="minorBidi"/>
      <w:color w:val="auto"/>
    </w:rPr>
  </w:style>
  <w:style w:type="paragraph" w:customStyle="1" w:styleId="Pa16">
    <w:name w:val="Pa16"/>
    <w:basedOn w:val="Default"/>
    <w:next w:val="Default"/>
    <w:uiPriority w:val="99"/>
    <w:rsid w:val="00005B98"/>
    <w:pPr>
      <w:spacing w:line="161" w:lineRule="atLeast"/>
    </w:pPr>
    <w:rPr>
      <w:rFonts w:cstheme="minorBidi"/>
      <w:color w:val="auto"/>
    </w:rPr>
  </w:style>
  <w:style w:type="paragraph" w:customStyle="1" w:styleId="Pa19">
    <w:name w:val="Pa19"/>
    <w:basedOn w:val="Default"/>
    <w:next w:val="Default"/>
    <w:uiPriority w:val="99"/>
    <w:rsid w:val="00005B98"/>
    <w:pPr>
      <w:spacing w:line="161" w:lineRule="atLeast"/>
    </w:pPr>
    <w:rPr>
      <w:rFonts w:cstheme="minorBidi"/>
      <w:color w:val="auto"/>
    </w:rPr>
  </w:style>
  <w:style w:type="character" w:customStyle="1" w:styleId="A53">
    <w:name w:val="A5+3"/>
    <w:uiPriority w:val="99"/>
    <w:rsid w:val="007D3524"/>
    <w:rPr>
      <w:rFonts w:cs="Helvetica Light"/>
      <w:color w:val="221E1F"/>
      <w:sz w:val="15"/>
      <w:szCs w:val="15"/>
    </w:rPr>
  </w:style>
  <w:style w:type="paragraph" w:customStyle="1" w:styleId="Pa201">
    <w:name w:val="Pa20+1"/>
    <w:basedOn w:val="Default"/>
    <w:next w:val="Default"/>
    <w:uiPriority w:val="99"/>
    <w:rsid w:val="000F1DFC"/>
    <w:pPr>
      <w:spacing w:line="161" w:lineRule="atLeast"/>
    </w:pPr>
    <w:rPr>
      <w:rFonts w:cstheme="minorBidi"/>
      <w:color w:val="auto"/>
    </w:rPr>
  </w:style>
  <w:style w:type="character" w:customStyle="1" w:styleId="A36">
    <w:name w:val="A3+6"/>
    <w:uiPriority w:val="99"/>
    <w:rsid w:val="000F1DFC"/>
    <w:rPr>
      <w:rFonts w:cs="Helvetica Light"/>
      <w:color w:val="221E1F"/>
      <w:sz w:val="15"/>
      <w:szCs w:val="15"/>
    </w:rPr>
  </w:style>
  <w:style w:type="paragraph" w:customStyle="1" w:styleId="Pa21">
    <w:name w:val="Pa21"/>
    <w:basedOn w:val="Default"/>
    <w:next w:val="Default"/>
    <w:uiPriority w:val="99"/>
    <w:rsid w:val="003C4E0F"/>
    <w:pPr>
      <w:spacing w:line="241" w:lineRule="atLeast"/>
    </w:pPr>
    <w:rPr>
      <w:rFonts w:cstheme="minorBidi"/>
      <w:color w:val="auto"/>
    </w:rPr>
  </w:style>
  <w:style w:type="character" w:customStyle="1" w:styleId="A31">
    <w:name w:val="A3+1"/>
    <w:uiPriority w:val="99"/>
    <w:rsid w:val="003C4E0F"/>
    <w:rPr>
      <w:rFonts w:cs="Helvetica Light"/>
      <w:color w:val="221E1F"/>
      <w:sz w:val="15"/>
      <w:szCs w:val="15"/>
    </w:rPr>
  </w:style>
  <w:style w:type="paragraph" w:customStyle="1" w:styleId="Pa6">
    <w:name w:val="Pa6"/>
    <w:basedOn w:val="Default"/>
    <w:next w:val="Default"/>
    <w:uiPriority w:val="99"/>
    <w:rsid w:val="00966888"/>
    <w:pPr>
      <w:spacing w:line="221" w:lineRule="atLeast"/>
    </w:pPr>
    <w:rPr>
      <w:rFonts w:ascii="Helvetica" w:hAnsi="Helvetica" w:cs="Helvetica"/>
      <w:color w:val="auto"/>
    </w:rPr>
  </w:style>
  <w:style w:type="character" w:customStyle="1" w:styleId="A81">
    <w:name w:val="A8+1"/>
    <w:uiPriority w:val="99"/>
    <w:rsid w:val="003A6D9F"/>
    <w:rPr>
      <w:rFonts w:cs="Helvetica Light"/>
      <w:color w:val="221E1F"/>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4015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413</Words>
  <Characters>2274</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 Ororbia</cp:lastModifiedBy>
  <cp:revision>3</cp:revision>
  <dcterms:created xsi:type="dcterms:W3CDTF">2017-09-26T17:37:00Z</dcterms:created>
  <dcterms:modified xsi:type="dcterms:W3CDTF">2017-09-26T17:48:00Z</dcterms:modified>
</cp:coreProperties>
</file>