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B5" w:rsidRPr="00AE09B5" w:rsidRDefault="000F34B5" w:rsidP="00502A20">
      <w:pPr>
        <w:autoSpaceDE w:val="0"/>
        <w:autoSpaceDN w:val="0"/>
        <w:adjustRightInd w:val="0"/>
        <w:spacing w:after="0" w:line="240" w:lineRule="auto"/>
        <w:jc w:val="both"/>
        <w:rPr>
          <w:rFonts w:ascii="Arial" w:hAnsi="Arial" w:cs="Arial"/>
        </w:rPr>
      </w:pPr>
      <w:r w:rsidRPr="00AE09B5">
        <w:rPr>
          <w:rFonts w:ascii="Arial" w:hAnsi="Arial" w:cs="Arial"/>
        </w:rPr>
        <w:t>Los Programas de Transferencias Monetarias Condicionadas en Argentina. Análisis sobre el alcance, las condicionalidades y el clientelismo en la Asignación Universal por Hijo y el Programa Argentina Trabaja</w:t>
      </w:r>
      <w:bookmarkStart w:id="0" w:name="_GoBack"/>
      <w:bookmarkEnd w:id="0"/>
    </w:p>
    <w:p w:rsidR="000F34B5" w:rsidRPr="00AE09B5" w:rsidRDefault="000F34B5" w:rsidP="00502A20">
      <w:pPr>
        <w:autoSpaceDE w:val="0"/>
        <w:autoSpaceDN w:val="0"/>
        <w:adjustRightInd w:val="0"/>
        <w:spacing w:after="0" w:line="240" w:lineRule="auto"/>
        <w:jc w:val="both"/>
        <w:rPr>
          <w:rFonts w:ascii="Arial" w:hAnsi="Arial" w:cs="Arial"/>
        </w:rPr>
      </w:pPr>
      <w:r w:rsidRPr="00AE09B5">
        <w:rPr>
          <w:rFonts w:ascii="Arial" w:hAnsi="Arial" w:cs="Arial"/>
        </w:rPr>
        <w:t xml:space="preserve">Rodrigo </w:t>
      </w:r>
      <w:proofErr w:type="spellStart"/>
      <w:r w:rsidRPr="00AE09B5">
        <w:rPr>
          <w:rFonts w:ascii="Arial" w:hAnsi="Arial" w:cs="Arial"/>
        </w:rPr>
        <w:t>Zarazaga</w:t>
      </w:r>
      <w:proofErr w:type="spellEnd"/>
      <w:r w:rsidRPr="00AE09B5">
        <w:rPr>
          <w:rFonts w:ascii="Arial" w:hAnsi="Arial" w:cs="Arial"/>
        </w:rPr>
        <w:t xml:space="preserve"> S.J.</w:t>
      </w:r>
    </w:p>
    <w:p w:rsidR="002D7DD2" w:rsidRPr="00AE09B5" w:rsidRDefault="002D7DD2" w:rsidP="00502A20">
      <w:pPr>
        <w:spacing w:after="0" w:line="240" w:lineRule="auto"/>
        <w:jc w:val="both"/>
        <w:rPr>
          <w:rFonts w:ascii="Arial" w:hAnsi="Arial" w:cs="Arial"/>
          <w:color w:val="231F20"/>
        </w:rPr>
      </w:pPr>
    </w:p>
    <w:p w:rsidR="00D05925" w:rsidRPr="00AE09B5" w:rsidRDefault="00D05925" w:rsidP="00502A20">
      <w:pPr>
        <w:spacing w:after="0" w:line="240" w:lineRule="auto"/>
        <w:jc w:val="both"/>
        <w:rPr>
          <w:rFonts w:ascii="Arial" w:hAnsi="Arial" w:cs="Arial"/>
          <w:color w:val="000000"/>
        </w:rPr>
      </w:pPr>
      <w:r w:rsidRPr="00AE09B5">
        <w:rPr>
          <w:rFonts w:ascii="Arial" w:hAnsi="Arial" w:cs="Arial"/>
          <w:color w:val="231F20"/>
        </w:rPr>
        <w:t>[</w:t>
      </w:r>
      <w:r w:rsidRPr="00AE09B5">
        <w:rPr>
          <w:rFonts w:ascii="Arial" w:hAnsi="Arial" w:cs="Arial"/>
          <w:color w:val="000000"/>
        </w:rPr>
        <w:t>ICTA</w:t>
      </w:r>
      <w:r w:rsidR="00B93088" w:rsidRPr="00AE09B5">
        <w:rPr>
          <w:rFonts w:ascii="Arial" w:hAnsi="Arial" w:cs="Arial"/>
          <w:color w:val="000000"/>
        </w:rPr>
        <w:t xml:space="preserve"> </w:t>
      </w:r>
      <w:r w:rsidR="000F34B5" w:rsidRPr="00AE09B5">
        <w:rPr>
          <w:rFonts w:ascii="Arial" w:hAnsi="Arial" w:cs="Arial"/>
          <w:color w:val="000000"/>
        </w:rPr>
        <w:t>Art</w:t>
      </w:r>
      <w:r w:rsidRPr="00AE09B5">
        <w:rPr>
          <w:rFonts w:ascii="Arial" w:hAnsi="Arial" w:cs="Arial"/>
          <w:color w:val="000000"/>
        </w:rPr>
        <w:t xml:space="preserve"> 16</w:t>
      </w:r>
      <w:r w:rsidR="00716E3C" w:rsidRPr="00AE09B5">
        <w:rPr>
          <w:rFonts w:ascii="Arial" w:hAnsi="Arial" w:cs="Arial"/>
          <w:color w:val="000000"/>
        </w:rPr>
        <w:t>6</w:t>
      </w:r>
      <w:r w:rsidR="000F34B5" w:rsidRPr="00AE09B5">
        <w:rPr>
          <w:rFonts w:ascii="Arial" w:hAnsi="Arial" w:cs="Arial"/>
          <w:color w:val="000000"/>
        </w:rPr>
        <w:t>1</w:t>
      </w:r>
      <w:r w:rsidRPr="00AE09B5">
        <w:rPr>
          <w:rFonts w:ascii="Arial" w:hAnsi="Arial" w:cs="Arial"/>
          <w:color w:val="000000"/>
        </w:rPr>
        <w:t>]</w:t>
      </w:r>
    </w:p>
    <w:p w:rsidR="00D05925" w:rsidRPr="00AE09B5" w:rsidRDefault="00D05925" w:rsidP="00502A20">
      <w:pPr>
        <w:pStyle w:val="Normal-paracolocar"/>
        <w:spacing w:line="240" w:lineRule="auto"/>
        <w:rPr>
          <w:rFonts w:ascii="Arial" w:hAnsi="Arial" w:cs="Arial"/>
          <w:sz w:val="22"/>
          <w:szCs w:val="22"/>
        </w:rPr>
      </w:pPr>
      <w:r w:rsidRPr="00AE09B5">
        <w:rPr>
          <w:rFonts w:ascii="Arial" w:hAnsi="Arial" w:cs="Arial"/>
          <w:i/>
          <w:iCs/>
          <w:sz w:val="22"/>
          <w:szCs w:val="22"/>
        </w:rPr>
        <w:t>DESARROLLO ECONOMICO - REVISTA DE CIENCIAS SOCIALES</w:t>
      </w:r>
      <w:r w:rsidRPr="00AE09B5">
        <w:rPr>
          <w:rFonts w:ascii="Arial" w:hAnsi="Arial" w:cs="Arial"/>
          <w:sz w:val="22"/>
          <w:szCs w:val="22"/>
        </w:rPr>
        <w:t xml:space="preserve"> (Buenos Aires), vol. 54, Nº 21</w:t>
      </w:r>
      <w:r w:rsidR="000F34B5" w:rsidRPr="00AE09B5">
        <w:rPr>
          <w:rFonts w:ascii="Arial" w:hAnsi="Arial" w:cs="Arial"/>
          <w:sz w:val="22"/>
          <w:szCs w:val="22"/>
        </w:rPr>
        <w:t>4</w:t>
      </w:r>
      <w:r w:rsidRPr="00AE09B5">
        <w:rPr>
          <w:rFonts w:ascii="Arial" w:hAnsi="Arial" w:cs="Arial"/>
          <w:sz w:val="22"/>
          <w:szCs w:val="22"/>
        </w:rPr>
        <w:t xml:space="preserve">, </w:t>
      </w:r>
      <w:r w:rsidR="000F34B5" w:rsidRPr="00AE09B5">
        <w:rPr>
          <w:rFonts w:ascii="Arial" w:hAnsi="Arial" w:cs="Arial"/>
          <w:sz w:val="22"/>
          <w:szCs w:val="22"/>
        </w:rPr>
        <w:t>enero-abril</w:t>
      </w:r>
      <w:r w:rsidRPr="00AE09B5">
        <w:rPr>
          <w:rFonts w:ascii="Arial" w:hAnsi="Arial" w:cs="Arial"/>
          <w:sz w:val="22"/>
          <w:szCs w:val="22"/>
        </w:rPr>
        <w:t xml:space="preserve"> 201</w:t>
      </w:r>
      <w:r w:rsidR="000F34B5" w:rsidRPr="00AE09B5">
        <w:rPr>
          <w:rFonts w:ascii="Arial" w:hAnsi="Arial" w:cs="Arial"/>
          <w:sz w:val="22"/>
          <w:szCs w:val="22"/>
        </w:rPr>
        <w:t>5</w:t>
      </w:r>
      <w:r w:rsidRPr="00AE09B5">
        <w:rPr>
          <w:rFonts w:ascii="Arial" w:hAnsi="Arial" w:cs="Arial"/>
          <w:sz w:val="22"/>
          <w:szCs w:val="22"/>
        </w:rPr>
        <w:t xml:space="preserve"> (</w:t>
      </w:r>
      <w:r w:rsidR="00B04F14" w:rsidRPr="00AE09B5">
        <w:rPr>
          <w:rFonts w:ascii="Arial" w:hAnsi="Arial" w:cs="Arial"/>
          <w:sz w:val="22"/>
          <w:szCs w:val="22"/>
        </w:rPr>
        <w:t xml:space="preserve">pp. </w:t>
      </w:r>
      <w:r w:rsidR="0025232A" w:rsidRPr="00AE09B5">
        <w:rPr>
          <w:rFonts w:ascii="Arial" w:hAnsi="Arial" w:cs="Arial"/>
          <w:sz w:val="22"/>
          <w:szCs w:val="22"/>
        </w:rPr>
        <w:t>3</w:t>
      </w:r>
      <w:r w:rsidR="00AE09B5" w:rsidRPr="00AE09B5">
        <w:rPr>
          <w:rFonts w:ascii="Arial" w:hAnsi="Arial" w:cs="Arial"/>
          <w:sz w:val="22"/>
          <w:szCs w:val="22"/>
        </w:rPr>
        <w:t>33</w:t>
      </w:r>
      <w:r w:rsidR="0025232A" w:rsidRPr="00AE09B5">
        <w:rPr>
          <w:rFonts w:ascii="Arial" w:hAnsi="Arial" w:cs="Arial"/>
          <w:sz w:val="22"/>
          <w:szCs w:val="22"/>
        </w:rPr>
        <w:t>-3</w:t>
      </w:r>
      <w:r w:rsidR="00AE09B5" w:rsidRPr="00AE09B5">
        <w:rPr>
          <w:rFonts w:ascii="Arial" w:hAnsi="Arial" w:cs="Arial"/>
          <w:sz w:val="22"/>
          <w:szCs w:val="22"/>
        </w:rPr>
        <w:t>56</w:t>
      </w:r>
      <w:r w:rsidR="00B04F14" w:rsidRPr="00AE09B5">
        <w:rPr>
          <w:rFonts w:ascii="Arial" w:hAnsi="Arial" w:cs="Arial"/>
          <w:sz w:val="22"/>
          <w:szCs w:val="22"/>
        </w:rPr>
        <w:t>).</w:t>
      </w:r>
    </w:p>
    <w:p w:rsidR="00DC1EA1" w:rsidRPr="00AE09B5" w:rsidRDefault="00DC1EA1" w:rsidP="00502A20">
      <w:pPr>
        <w:autoSpaceDE w:val="0"/>
        <w:autoSpaceDN w:val="0"/>
        <w:adjustRightInd w:val="0"/>
        <w:spacing w:after="0" w:line="240" w:lineRule="auto"/>
        <w:jc w:val="both"/>
        <w:rPr>
          <w:rFonts w:ascii="Arial" w:hAnsi="Arial" w:cs="Arial"/>
        </w:rPr>
      </w:pPr>
    </w:p>
    <w:p w:rsidR="000F34B5" w:rsidRPr="00AE09B5" w:rsidRDefault="000F34B5" w:rsidP="00502A20">
      <w:pPr>
        <w:autoSpaceDE w:val="0"/>
        <w:autoSpaceDN w:val="0"/>
        <w:adjustRightInd w:val="0"/>
        <w:spacing w:after="0" w:line="240" w:lineRule="auto"/>
        <w:jc w:val="both"/>
        <w:rPr>
          <w:rFonts w:ascii="Arial" w:hAnsi="Arial" w:cs="Arial"/>
        </w:rPr>
      </w:pPr>
      <w:r w:rsidRPr="00AE09B5">
        <w:rPr>
          <w:rFonts w:ascii="Arial" w:hAnsi="Arial" w:cs="Arial"/>
        </w:rPr>
        <w:t xml:space="preserve">Descriptores: </w:t>
      </w:r>
      <w:r w:rsidR="00AE09B5" w:rsidRPr="00AE09B5">
        <w:rPr>
          <w:rFonts w:ascii="Arial" w:hAnsi="Arial" w:cs="Arial"/>
        </w:rPr>
        <w:t xml:space="preserve">&lt;Política Social&gt; </w:t>
      </w:r>
      <w:r w:rsidRPr="00AE09B5">
        <w:rPr>
          <w:rFonts w:ascii="Arial" w:hAnsi="Arial" w:cs="Arial"/>
        </w:rPr>
        <w:t>&lt;Programas de Transferencias Condicionadas&gt; &lt;Asignació</w:t>
      </w:r>
      <w:r w:rsidR="00AE09B5" w:rsidRPr="00AE09B5">
        <w:rPr>
          <w:rFonts w:ascii="Arial" w:hAnsi="Arial" w:cs="Arial"/>
        </w:rPr>
        <w:t xml:space="preserve">n Universal por Hijo&gt; </w:t>
      </w:r>
      <w:r w:rsidRPr="00AE09B5">
        <w:rPr>
          <w:rFonts w:ascii="Arial" w:hAnsi="Arial" w:cs="Arial"/>
        </w:rPr>
        <w:t>&lt;Programa Argentina Trabaja&gt; &lt;Clientelismo&gt; &lt;Punteros&gt;.</w:t>
      </w:r>
    </w:p>
    <w:p w:rsidR="000F34B5" w:rsidRPr="00AE09B5" w:rsidRDefault="000F34B5" w:rsidP="00502A20">
      <w:pPr>
        <w:autoSpaceDE w:val="0"/>
        <w:autoSpaceDN w:val="0"/>
        <w:adjustRightInd w:val="0"/>
        <w:spacing w:after="0" w:line="240" w:lineRule="auto"/>
        <w:jc w:val="both"/>
        <w:rPr>
          <w:rFonts w:ascii="Arial" w:hAnsi="Arial" w:cs="Arial"/>
        </w:rPr>
      </w:pPr>
    </w:p>
    <w:p w:rsidR="000F34B5" w:rsidRPr="00AE09B5" w:rsidRDefault="000F34B5" w:rsidP="00502A20">
      <w:pPr>
        <w:autoSpaceDE w:val="0"/>
        <w:autoSpaceDN w:val="0"/>
        <w:adjustRightInd w:val="0"/>
        <w:spacing w:after="0" w:line="240" w:lineRule="auto"/>
        <w:jc w:val="both"/>
        <w:rPr>
          <w:rFonts w:ascii="Arial" w:hAnsi="Arial" w:cs="Arial"/>
          <w:b/>
        </w:rPr>
      </w:pPr>
      <w:r w:rsidRPr="00AE09B5">
        <w:rPr>
          <w:rFonts w:ascii="Arial" w:hAnsi="Arial" w:cs="Arial"/>
          <w:b/>
        </w:rPr>
        <w:t>RESUMEN</w:t>
      </w:r>
    </w:p>
    <w:p w:rsidR="000F34B5" w:rsidRPr="00AE09B5" w:rsidRDefault="000F34B5" w:rsidP="00502A20">
      <w:pPr>
        <w:autoSpaceDE w:val="0"/>
        <w:autoSpaceDN w:val="0"/>
        <w:adjustRightInd w:val="0"/>
        <w:spacing w:after="0" w:line="240" w:lineRule="auto"/>
        <w:jc w:val="both"/>
        <w:rPr>
          <w:rFonts w:ascii="Arial" w:hAnsi="Arial" w:cs="Arial"/>
        </w:rPr>
      </w:pPr>
      <w:r w:rsidRPr="00AE09B5">
        <w:rPr>
          <w:rFonts w:ascii="Arial" w:hAnsi="Arial" w:cs="Arial"/>
        </w:rPr>
        <w:t>Los Programas de Transferencias Condicionadas son la mayor innovación de las últimas décadas en materia de intervención social. Estos programas varían en su diseño, particularmente en sus alcances y en las condicionalidades que imponen. El presente artículo muestra que cuanto más limitado sea el programa en el alcance, más clientelar será el acceso a los beneficios. Igualmente, expone que cuando las condicionalidades requeridas por un programa se refieran a salud y educación, los beneficiarios no deberán involucrarse en prácticas clientelares para mantener sus beneficios y que, al contrario, cuando la condicionalidad implique una contraprestación laboral entonces los beneficiarios deberán brindar contraprestaciones políticas para mantener sus beneficios. Además el trabajo muestra los incentivos electorales del gobierno para implementar los distintos tipos de programas posibles. El artículo utiliza tres programas nacionales y 120 entrevistas con punteros para analizar estas dinámicas.</w:t>
      </w:r>
    </w:p>
    <w:p w:rsidR="000F34B5" w:rsidRPr="00AE09B5" w:rsidRDefault="000F34B5" w:rsidP="00502A20">
      <w:pPr>
        <w:autoSpaceDE w:val="0"/>
        <w:autoSpaceDN w:val="0"/>
        <w:adjustRightInd w:val="0"/>
        <w:spacing w:after="0" w:line="240" w:lineRule="auto"/>
        <w:jc w:val="both"/>
        <w:rPr>
          <w:rFonts w:ascii="Arial" w:hAnsi="Arial" w:cs="Arial"/>
        </w:rPr>
      </w:pPr>
    </w:p>
    <w:p w:rsidR="000F34B5" w:rsidRPr="00AE09B5" w:rsidRDefault="000F34B5" w:rsidP="00502A20">
      <w:pPr>
        <w:autoSpaceDE w:val="0"/>
        <w:autoSpaceDN w:val="0"/>
        <w:adjustRightInd w:val="0"/>
        <w:spacing w:after="0" w:line="240" w:lineRule="auto"/>
        <w:jc w:val="both"/>
        <w:rPr>
          <w:rFonts w:ascii="Arial" w:hAnsi="Arial" w:cs="Arial"/>
          <w:b/>
        </w:rPr>
      </w:pPr>
      <w:r w:rsidRPr="00AE09B5">
        <w:rPr>
          <w:rFonts w:ascii="Arial" w:hAnsi="Arial" w:cs="Arial"/>
          <w:b/>
        </w:rPr>
        <w:t>SUMMARY</w:t>
      </w:r>
    </w:p>
    <w:p w:rsidR="000F34B5" w:rsidRPr="00AE09B5" w:rsidRDefault="000F34B5" w:rsidP="00502A20">
      <w:pPr>
        <w:autoSpaceDE w:val="0"/>
        <w:autoSpaceDN w:val="0"/>
        <w:adjustRightInd w:val="0"/>
        <w:spacing w:after="0" w:line="240" w:lineRule="auto"/>
        <w:jc w:val="both"/>
        <w:rPr>
          <w:rFonts w:ascii="Arial" w:hAnsi="Arial" w:cs="Arial"/>
          <w:lang w:val="en-US"/>
        </w:rPr>
      </w:pPr>
      <w:r w:rsidRPr="00AE09B5">
        <w:rPr>
          <w:rFonts w:ascii="Arial" w:hAnsi="Arial" w:cs="Arial"/>
          <w:lang w:val="en-US"/>
        </w:rPr>
        <w:t xml:space="preserve">Conditional Cash Transfer Programs have been the biggest innovation of the last decades in the realm of social intervention. These programs vary in their designs, particularly in their reach and in the </w:t>
      </w:r>
      <w:proofErr w:type="spellStart"/>
      <w:r w:rsidRPr="00AE09B5">
        <w:rPr>
          <w:rFonts w:ascii="Arial" w:hAnsi="Arial" w:cs="Arial"/>
          <w:lang w:val="en-US"/>
        </w:rPr>
        <w:t>conditionalities</w:t>
      </w:r>
      <w:proofErr w:type="spellEnd"/>
      <w:r w:rsidRPr="00AE09B5">
        <w:rPr>
          <w:rFonts w:ascii="Arial" w:hAnsi="Arial" w:cs="Arial"/>
          <w:lang w:val="en-US"/>
        </w:rPr>
        <w:t xml:space="preserve"> that they impose over beneficiaries. This paper shows that as the more limited the reach of a program is, the more </w:t>
      </w:r>
      <w:proofErr w:type="spellStart"/>
      <w:r w:rsidRPr="00AE09B5">
        <w:rPr>
          <w:rFonts w:ascii="Arial" w:hAnsi="Arial" w:cs="Arial"/>
          <w:lang w:val="en-US"/>
        </w:rPr>
        <w:t>clientelistic</w:t>
      </w:r>
      <w:proofErr w:type="spellEnd"/>
      <w:r w:rsidRPr="00AE09B5">
        <w:rPr>
          <w:rFonts w:ascii="Arial" w:hAnsi="Arial" w:cs="Arial"/>
          <w:lang w:val="en-US"/>
        </w:rPr>
        <w:t xml:space="preserve"> the access to their benefits will be. It also displays that if the </w:t>
      </w:r>
      <w:proofErr w:type="spellStart"/>
      <w:r w:rsidRPr="00AE09B5">
        <w:rPr>
          <w:rFonts w:ascii="Arial" w:hAnsi="Arial" w:cs="Arial"/>
          <w:lang w:val="en-US"/>
        </w:rPr>
        <w:t>conditionalities</w:t>
      </w:r>
      <w:proofErr w:type="spellEnd"/>
      <w:r w:rsidRPr="00AE09B5">
        <w:rPr>
          <w:rFonts w:ascii="Arial" w:hAnsi="Arial" w:cs="Arial"/>
          <w:lang w:val="en-US"/>
        </w:rPr>
        <w:t xml:space="preserve"> required by a program are in health and education, the beneficiaries do not need to involve themselves on </w:t>
      </w:r>
      <w:proofErr w:type="spellStart"/>
      <w:r w:rsidRPr="00AE09B5">
        <w:rPr>
          <w:rFonts w:ascii="Arial" w:hAnsi="Arial" w:cs="Arial"/>
          <w:lang w:val="en-US"/>
        </w:rPr>
        <w:t>clientelistic</w:t>
      </w:r>
      <w:proofErr w:type="spellEnd"/>
      <w:r w:rsidRPr="00AE09B5">
        <w:rPr>
          <w:rFonts w:ascii="Arial" w:hAnsi="Arial" w:cs="Arial"/>
          <w:lang w:val="en-US"/>
        </w:rPr>
        <w:t xml:space="preserve"> deals to keep the benefits, and that the contrary happens if the conditionality requires a municipal job. Furthermore, the paper shows the government’s electoral incentives to implement different types of programs. It uses three national social programs and 120 interviews with brokers to illustrate these dynamics.</w:t>
      </w:r>
    </w:p>
    <w:sectPr w:rsidR="000F34B5" w:rsidRPr="00AE09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F34B5"/>
    <w:rsid w:val="00101114"/>
    <w:rsid w:val="001269B8"/>
    <w:rsid w:val="00197651"/>
    <w:rsid w:val="001D6DF1"/>
    <w:rsid w:val="001E2F6B"/>
    <w:rsid w:val="00214E6E"/>
    <w:rsid w:val="0025232A"/>
    <w:rsid w:val="00261730"/>
    <w:rsid w:val="002743C3"/>
    <w:rsid w:val="002A457B"/>
    <w:rsid w:val="002D7DD2"/>
    <w:rsid w:val="002E14AF"/>
    <w:rsid w:val="002F2691"/>
    <w:rsid w:val="00320922"/>
    <w:rsid w:val="00363781"/>
    <w:rsid w:val="003B3F03"/>
    <w:rsid w:val="00502A20"/>
    <w:rsid w:val="00535AB7"/>
    <w:rsid w:val="005A656B"/>
    <w:rsid w:val="006C78E8"/>
    <w:rsid w:val="00712F45"/>
    <w:rsid w:val="00716E3C"/>
    <w:rsid w:val="007405D0"/>
    <w:rsid w:val="0077545C"/>
    <w:rsid w:val="007D74FE"/>
    <w:rsid w:val="00893FF9"/>
    <w:rsid w:val="008A1C23"/>
    <w:rsid w:val="008E5FCA"/>
    <w:rsid w:val="00915BB3"/>
    <w:rsid w:val="009B6585"/>
    <w:rsid w:val="00A43BAA"/>
    <w:rsid w:val="00AE09B5"/>
    <w:rsid w:val="00AE3863"/>
    <w:rsid w:val="00B04F14"/>
    <w:rsid w:val="00B31F74"/>
    <w:rsid w:val="00B414CE"/>
    <w:rsid w:val="00B677E4"/>
    <w:rsid w:val="00B93088"/>
    <w:rsid w:val="00C114F6"/>
    <w:rsid w:val="00C371BA"/>
    <w:rsid w:val="00C5467E"/>
    <w:rsid w:val="00C571C6"/>
    <w:rsid w:val="00C82045"/>
    <w:rsid w:val="00C921D2"/>
    <w:rsid w:val="00D05925"/>
    <w:rsid w:val="00D45250"/>
    <w:rsid w:val="00D641FD"/>
    <w:rsid w:val="00DA40CF"/>
    <w:rsid w:val="00DC1EA1"/>
    <w:rsid w:val="00E623EF"/>
    <w:rsid w:val="00E75550"/>
    <w:rsid w:val="00E97479"/>
    <w:rsid w:val="00F135D3"/>
    <w:rsid w:val="00F674C5"/>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2015-08-28T18:02:00Z</dcterms:created>
  <dcterms:modified xsi:type="dcterms:W3CDTF">2015-08-28T18:16:00Z</dcterms:modified>
</cp:coreProperties>
</file>